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515" w:rsidRDefault="00FB0515" w:rsidP="00883483">
      <w:pPr>
        <w:rPr>
          <w:rFonts w:ascii="Times New Roman" w:hAnsi="Times New Roman" w:cs="Times New Roman"/>
          <w:sz w:val="24"/>
          <w:szCs w:val="24"/>
        </w:rPr>
      </w:pPr>
    </w:p>
    <w:p w:rsidR="00FB0515" w:rsidRDefault="00FB0515" w:rsidP="00FB0515">
      <w:pPr>
        <w:jc w:val="center"/>
        <w:rPr>
          <w:rFonts w:ascii="Times New Roman" w:hAnsi="Times New Roman" w:cs="Times New Roman"/>
          <w:sz w:val="24"/>
          <w:szCs w:val="24"/>
        </w:rPr>
      </w:pPr>
      <w:r w:rsidRPr="00EE6C0D">
        <w:rPr>
          <w:noProof/>
          <w:lang w:eastAsia="sk-SK"/>
        </w:rPr>
        <w:drawing>
          <wp:inline distT="0" distB="0" distL="0" distR="0" wp14:anchorId="290967F7" wp14:editId="68E630AA">
            <wp:extent cx="3874773" cy="1460979"/>
            <wp:effectExtent l="0" t="0" r="0" b="6350"/>
            <wp:docPr id="2073972341" name="Obrázok 1" descr="Obrázok, na ktorom je text, písmo, biely&#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79232" name="Obrázok 1" descr="Obrázok, na ktorom je text, písmo, biely&#10;&#10;Obsah vygenerovaný umelou inteligenciou môže byť nesprávny."/>
                    <pic:cNvPicPr/>
                  </pic:nvPicPr>
                  <pic:blipFill>
                    <a:blip r:embed="rId8"/>
                    <a:stretch>
                      <a:fillRect/>
                    </a:stretch>
                  </pic:blipFill>
                  <pic:spPr>
                    <a:xfrm>
                      <a:off x="0" y="0"/>
                      <a:ext cx="4064230" cy="1532413"/>
                    </a:xfrm>
                    <a:prstGeom prst="rect">
                      <a:avLst/>
                    </a:prstGeom>
                  </pic:spPr>
                </pic:pic>
              </a:graphicData>
            </a:graphic>
          </wp:inline>
        </w:drawing>
      </w:r>
    </w:p>
    <w:p w:rsidR="00FB0515" w:rsidRDefault="00FB0515" w:rsidP="00883483">
      <w:pPr>
        <w:rPr>
          <w:rFonts w:ascii="Times New Roman" w:hAnsi="Times New Roman" w:cs="Times New Roman"/>
          <w:sz w:val="24"/>
          <w:szCs w:val="24"/>
        </w:rPr>
      </w:pPr>
    </w:p>
    <w:p w:rsidR="00FB0515" w:rsidRDefault="00FB0515" w:rsidP="00883483">
      <w:pPr>
        <w:rPr>
          <w:rFonts w:ascii="Times New Roman" w:hAnsi="Times New Roman" w:cs="Times New Roman"/>
          <w:sz w:val="24"/>
          <w:szCs w:val="24"/>
        </w:rPr>
      </w:pPr>
    </w:p>
    <w:p w:rsidR="00FB0515" w:rsidRDefault="00FB0515" w:rsidP="00883483">
      <w:pPr>
        <w:rPr>
          <w:rFonts w:ascii="Times New Roman" w:hAnsi="Times New Roman" w:cs="Times New Roman"/>
          <w:sz w:val="24"/>
          <w:szCs w:val="24"/>
        </w:rPr>
      </w:pPr>
    </w:p>
    <w:p w:rsidR="00FB0515" w:rsidRDefault="00FB0515" w:rsidP="00883483">
      <w:pPr>
        <w:rPr>
          <w:rFonts w:ascii="Times New Roman" w:hAnsi="Times New Roman" w:cs="Times New Roman"/>
          <w:sz w:val="24"/>
          <w:szCs w:val="24"/>
        </w:rPr>
      </w:pPr>
    </w:p>
    <w:p w:rsidR="00FB0515" w:rsidRDefault="00FB0515" w:rsidP="00883483">
      <w:pPr>
        <w:rPr>
          <w:rFonts w:ascii="Times New Roman" w:hAnsi="Times New Roman" w:cs="Times New Roman"/>
          <w:sz w:val="24"/>
          <w:szCs w:val="24"/>
        </w:rPr>
      </w:pPr>
    </w:p>
    <w:p w:rsidR="00FB0515" w:rsidRDefault="00FB0515" w:rsidP="00883483">
      <w:pPr>
        <w:rPr>
          <w:rFonts w:ascii="Times New Roman" w:hAnsi="Times New Roman" w:cs="Times New Roman"/>
          <w:sz w:val="24"/>
          <w:szCs w:val="24"/>
        </w:rPr>
      </w:pPr>
    </w:p>
    <w:p w:rsidR="00AE574E" w:rsidRPr="00FB0515" w:rsidRDefault="00640FF1" w:rsidP="00FB0515">
      <w:pPr>
        <w:jc w:val="center"/>
        <w:rPr>
          <w:rFonts w:ascii="Times New Roman" w:hAnsi="Times New Roman" w:cs="Times New Roman"/>
          <w:b/>
          <w:sz w:val="40"/>
          <w:szCs w:val="40"/>
        </w:rPr>
      </w:pPr>
      <w:r w:rsidRPr="00FB0515">
        <w:rPr>
          <w:rFonts w:ascii="Times New Roman" w:hAnsi="Times New Roman" w:cs="Times New Roman"/>
          <w:b/>
          <w:sz w:val="40"/>
          <w:szCs w:val="40"/>
        </w:rPr>
        <w:t>Správa o či</w:t>
      </w:r>
      <w:r w:rsidR="007200BD" w:rsidRPr="00FB0515">
        <w:rPr>
          <w:rFonts w:ascii="Times New Roman" w:hAnsi="Times New Roman" w:cs="Times New Roman"/>
          <w:b/>
          <w:sz w:val="40"/>
          <w:szCs w:val="40"/>
        </w:rPr>
        <w:t>nnosti a hospodárení za rok 2025</w:t>
      </w:r>
    </w:p>
    <w:p w:rsidR="00640FF1" w:rsidRPr="009572C0" w:rsidRDefault="00640FF1" w:rsidP="00640FF1">
      <w:pPr>
        <w:rPr>
          <w:rFonts w:ascii="Times New Roman" w:hAnsi="Times New Roman" w:cs="Times New Roman"/>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FB0515">
      <w:pPr>
        <w:rPr>
          <w:rFonts w:ascii="Times New Roman" w:hAnsi="Times New Roman" w:cs="Times New Roman"/>
          <w:b/>
          <w:sz w:val="28"/>
          <w:szCs w:val="28"/>
        </w:rPr>
      </w:pPr>
      <w:r w:rsidRPr="00FB0515">
        <w:rPr>
          <w:rFonts w:ascii="Times New Roman" w:hAnsi="Times New Roman" w:cs="Times New Roman"/>
          <w:b/>
          <w:sz w:val="28"/>
          <w:szCs w:val="28"/>
        </w:rPr>
        <w:lastRenderedPageBreak/>
        <w:t>Správa o činnosti a hospodárení za rok 2025</w:t>
      </w:r>
    </w:p>
    <w:p w:rsidR="00FB0515" w:rsidRDefault="00FB0515" w:rsidP="00FB0515">
      <w:pPr>
        <w:rPr>
          <w:rFonts w:ascii="Times New Roman" w:hAnsi="Times New Roman" w:cs="Times New Roman"/>
          <w:b/>
          <w:sz w:val="28"/>
          <w:szCs w:val="28"/>
        </w:rPr>
      </w:pPr>
    </w:p>
    <w:p w:rsidR="00FB0515" w:rsidRDefault="00FB0515" w:rsidP="00FB0515">
      <w:pPr>
        <w:spacing w:line="360" w:lineRule="auto"/>
        <w:ind w:left="4245" w:hanging="4245"/>
        <w:rPr>
          <w:rFonts w:ascii="Times New Roman" w:hAnsi="Times New Roman" w:cs="Times New Roman"/>
          <w:sz w:val="24"/>
          <w:szCs w:val="24"/>
        </w:rPr>
      </w:pPr>
      <w:r>
        <w:rPr>
          <w:rFonts w:ascii="Times New Roman" w:hAnsi="Times New Roman" w:cs="Times New Roman"/>
          <w:b/>
          <w:sz w:val="24"/>
          <w:szCs w:val="24"/>
        </w:rPr>
        <w:t xml:space="preserve">Organizácia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Správa rezortných zariadení Ministerstva kultúry Slovenskej republiky</w:t>
      </w:r>
    </w:p>
    <w:p w:rsidR="00FB0515" w:rsidRDefault="00FB0515" w:rsidP="00FB0515">
      <w:pPr>
        <w:spacing w:line="360" w:lineRule="auto"/>
        <w:rPr>
          <w:rFonts w:ascii="Times New Roman" w:hAnsi="Times New Roman" w:cs="Times New Roman"/>
          <w:sz w:val="24"/>
          <w:szCs w:val="24"/>
        </w:rPr>
      </w:pPr>
    </w:p>
    <w:p w:rsidR="00FB0515" w:rsidRDefault="00FB0515" w:rsidP="00FB0515">
      <w:pPr>
        <w:spacing w:line="360" w:lineRule="auto"/>
        <w:rPr>
          <w:rFonts w:ascii="Times New Roman" w:hAnsi="Times New Roman" w:cs="Times New Roman"/>
          <w:sz w:val="24"/>
          <w:szCs w:val="24"/>
        </w:rPr>
      </w:pPr>
      <w:r w:rsidRPr="00DD5828">
        <w:rPr>
          <w:rFonts w:ascii="Times New Roman" w:hAnsi="Times New Roman" w:cs="Times New Roman"/>
          <w:b/>
          <w:sz w:val="24"/>
          <w:szCs w:val="24"/>
        </w:rPr>
        <w:t>Rezort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EC447D">
        <w:rPr>
          <w:rFonts w:ascii="Times New Roman" w:hAnsi="Times New Roman" w:cs="Times New Roman"/>
          <w:sz w:val="24"/>
          <w:szCs w:val="24"/>
        </w:rPr>
        <w:t>kultúry Slovenskej republiky</w:t>
      </w:r>
    </w:p>
    <w:p w:rsidR="00FB0515" w:rsidRDefault="00FB0515" w:rsidP="00FB0515">
      <w:pPr>
        <w:spacing w:line="360" w:lineRule="auto"/>
        <w:rPr>
          <w:rFonts w:ascii="Times New Roman" w:hAnsi="Times New Roman" w:cs="Times New Roman"/>
          <w:sz w:val="24"/>
          <w:szCs w:val="24"/>
        </w:rPr>
      </w:pPr>
    </w:p>
    <w:p w:rsidR="00FB0515" w:rsidRDefault="00FB0515" w:rsidP="00FB0515">
      <w:pPr>
        <w:spacing w:line="360" w:lineRule="auto"/>
        <w:rPr>
          <w:rFonts w:ascii="Times New Roman" w:hAnsi="Times New Roman" w:cs="Times New Roman"/>
          <w:sz w:val="24"/>
          <w:szCs w:val="24"/>
        </w:rPr>
      </w:pPr>
      <w:r w:rsidRPr="00DD5828">
        <w:rPr>
          <w:rFonts w:ascii="Times New Roman" w:hAnsi="Times New Roman" w:cs="Times New Roman"/>
          <w:b/>
          <w:sz w:val="24"/>
          <w:szCs w:val="24"/>
        </w:rPr>
        <w:t>Typ organizácie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Štátna príspevková organizácia</w:t>
      </w:r>
    </w:p>
    <w:p w:rsidR="00FB0515" w:rsidRDefault="00FB0515" w:rsidP="00FB0515">
      <w:pPr>
        <w:rPr>
          <w:rFonts w:ascii="Times New Roman" w:hAnsi="Times New Roman" w:cs="Times New Roman"/>
          <w:b/>
          <w:sz w:val="24"/>
          <w:szCs w:val="24"/>
        </w:rPr>
      </w:pPr>
    </w:p>
    <w:p w:rsidR="00FB0515" w:rsidRPr="00FB0515" w:rsidRDefault="00FB0515" w:rsidP="00FB0515">
      <w:pPr>
        <w:rPr>
          <w:rFonts w:ascii="Times New Roman" w:hAnsi="Times New Roman" w:cs="Times New Roman"/>
          <w:b/>
          <w:sz w:val="28"/>
          <w:szCs w:val="28"/>
        </w:rPr>
      </w:pPr>
    </w:p>
    <w:p w:rsidR="00FB0515" w:rsidRDefault="00FB0515" w:rsidP="00FB0515">
      <w:pPr>
        <w:spacing w:line="360" w:lineRule="auto"/>
        <w:rPr>
          <w:rFonts w:ascii="Times New Roman" w:hAnsi="Times New Roman" w:cs="Times New Roman"/>
          <w:b/>
          <w:sz w:val="24"/>
          <w:szCs w:val="24"/>
        </w:rPr>
      </w:pPr>
    </w:p>
    <w:p w:rsidR="00FB0515" w:rsidRDefault="00FB0515" w:rsidP="00FB0515">
      <w:pPr>
        <w:spacing w:line="360" w:lineRule="auto"/>
        <w:rPr>
          <w:rFonts w:ascii="Times New Roman" w:hAnsi="Times New Roman" w:cs="Times New Roman"/>
          <w:b/>
          <w:sz w:val="24"/>
          <w:szCs w:val="24"/>
        </w:rPr>
      </w:pPr>
    </w:p>
    <w:p w:rsidR="00FB0515" w:rsidRDefault="00FB0515" w:rsidP="00FB0515">
      <w:pPr>
        <w:spacing w:line="360" w:lineRule="auto"/>
        <w:rPr>
          <w:rFonts w:ascii="Times New Roman" w:hAnsi="Times New Roman" w:cs="Times New Roman"/>
          <w:b/>
          <w:sz w:val="24"/>
          <w:szCs w:val="24"/>
        </w:rPr>
      </w:pPr>
    </w:p>
    <w:p w:rsidR="00FB0515" w:rsidRDefault="00FB0515" w:rsidP="00FB0515">
      <w:pPr>
        <w:spacing w:line="360" w:lineRule="auto"/>
        <w:rPr>
          <w:rFonts w:ascii="Times New Roman" w:hAnsi="Times New Roman" w:cs="Times New Roman"/>
          <w:b/>
          <w:sz w:val="24"/>
          <w:szCs w:val="24"/>
        </w:rPr>
      </w:pPr>
    </w:p>
    <w:p w:rsidR="00FB0515" w:rsidRDefault="00FB0515" w:rsidP="00FB0515">
      <w:pPr>
        <w:spacing w:line="360" w:lineRule="auto"/>
        <w:rPr>
          <w:rFonts w:ascii="Times New Roman" w:hAnsi="Times New Roman" w:cs="Times New Roman"/>
          <w:b/>
          <w:sz w:val="24"/>
          <w:szCs w:val="24"/>
        </w:rPr>
      </w:pPr>
    </w:p>
    <w:p w:rsidR="00FB0515" w:rsidRDefault="00FB0515" w:rsidP="00FB0515">
      <w:pPr>
        <w:spacing w:line="360" w:lineRule="auto"/>
        <w:rPr>
          <w:rFonts w:ascii="Times New Roman" w:hAnsi="Times New Roman" w:cs="Times New Roman"/>
          <w:b/>
          <w:sz w:val="24"/>
          <w:szCs w:val="24"/>
        </w:rPr>
      </w:pPr>
    </w:p>
    <w:p w:rsidR="00FB0515" w:rsidRDefault="00FB0515" w:rsidP="00FB0515">
      <w:pPr>
        <w:spacing w:line="360" w:lineRule="auto"/>
        <w:rPr>
          <w:rFonts w:ascii="Times New Roman" w:hAnsi="Times New Roman" w:cs="Times New Roman"/>
          <w:b/>
          <w:sz w:val="24"/>
          <w:szCs w:val="24"/>
        </w:rPr>
      </w:pPr>
    </w:p>
    <w:p w:rsidR="00FB0515" w:rsidRDefault="00FB0515" w:rsidP="00FB0515">
      <w:pPr>
        <w:spacing w:line="360" w:lineRule="auto"/>
        <w:rPr>
          <w:rFonts w:ascii="Times New Roman" w:hAnsi="Times New Roman" w:cs="Times New Roman"/>
          <w:b/>
          <w:sz w:val="24"/>
          <w:szCs w:val="24"/>
        </w:rPr>
      </w:pPr>
    </w:p>
    <w:p w:rsidR="00FB0515" w:rsidRDefault="00FB0515" w:rsidP="00EC447D">
      <w:pPr>
        <w:spacing w:after="0" w:line="360" w:lineRule="auto"/>
        <w:rPr>
          <w:rFonts w:ascii="Times New Roman" w:hAnsi="Times New Roman" w:cs="Times New Roman"/>
          <w:b/>
          <w:sz w:val="24"/>
          <w:szCs w:val="24"/>
        </w:rPr>
      </w:pPr>
      <w:r w:rsidRPr="00FC5C2F">
        <w:rPr>
          <w:rFonts w:ascii="Times New Roman" w:hAnsi="Times New Roman" w:cs="Times New Roman"/>
          <w:b/>
          <w:sz w:val="24"/>
          <w:szCs w:val="24"/>
        </w:rPr>
        <w:t>Správu o činnosti a hospodárení predkladá</w:t>
      </w:r>
    </w:p>
    <w:p w:rsidR="00FB0515" w:rsidRPr="00BF2F04" w:rsidRDefault="00EC447D" w:rsidP="00EC447D">
      <w:pPr>
        <w:spacing w:after="0" w:line="360" w:lineRule="auto"/>
        <w:rPr>
          <w:rFonts w:ascii="Times New Roman" w:hAnsi="Times New Roman" w:cs="Times New Roman"/>
          <w:b/>
          <w:sz w:val="24"/>
          <w:szCs w:val="24"/>
        </w:rPr>
      </w:pPr>
      <w:r w:rsidRPr="00BF2F04">
        <w:rPr>
          <w:rFonts w:ascii="Times New Roman" w:hAnsi="Times New Roman" w:cs="Times New Roman"/>
          <w:b/>
          <w:sz w:val="24"/>
          <w:szCs w:val="24"/>
        </w:rPr>
        <w:t>Meno</w:t>
      </w:r>
      <w:r w:rsidR="00BF2F04" w:rsidRPr="00BF2F04">
        <w:rPr>
          <w:rFonts w:ascii="Times New Roman" w:hAnsi="Times New Roman" w:cs="Times New Roman"/>
          <w:b/>
          <w:sz w:val="24"/>
          <w:szCs w:val="24"/>
        </w:rPr>
        <w:t>: Samuel Bojkovský</w:t>
      </w:r>
    </w:p>
    <w:p w:rsidR="00EC447D" w:rsidRPr="00BF2F04" w:rsidRDefault="00EC447D" w:rsidP="00EC447D">
      <w:pPr>
        <w:spacing w:after="0" w:line="360" w:lineRule="auto"/>
        <w:rPr>
          <w:rFonts w:ascii="Times New Roman" w:hAnsi="Times New Roman" w:cs="Times New Roman"/>
          <w:b/>
          <w:sz w:val="24"/>
          <w:szCs w:val="24"/>
        </w:rPr>
      </w:pPr>
      <w:r w:rsidRPr="00BF2F04">
        <w:rPr>
          <w:rFonts w:ascii="Times New Roman" w:hAnsi="Times New Roman" w:cs="Times New Roman"/>
          <w:b/>
          <w:sz w:val="24"/>
          <w:szCs w:val="24"/>
        </w:rPr>
        <w:t>Funkcia</w:t>
      </w:r>
      <w:r w:rsidR="00BF2F04" w:rsidRPr="00BF2F04">
        <w:rPr>
          <w:rFonts w:ascii="Times New Roman" w:hAnsi="Times New Roman" w:cs="Times New Roman"/>
          <w:b/>
          <w:sz w:val="24"/>
          <w:szCs w:val="24"/>
        </w:rPr>
        <w:t>: poverený GR SRZ MK</w:t>
      </w:r>
    </w:p>
    <w:p w:rsidR="00FB0515" w:rsidRPr="00BF2F04" w:rsidRDefault="00FB0515" w:rsidP="00FB0515">
      <w:pPr>
        <w:spacing w:line="360" w:lineRule="auto"/>
        <w:rPr>
          <w:rFonts w:ascii="Times New Roman" w:hAnsi="Times New Roman" w:cs="Times New Roman"/>
          <w:b/>
          <w:sz w:val="24"/>
          <w:szCs w:val="24"/>
        </w:rPr>
      </w:pPr>
    </w:p>
    <w:p w:rsidR="00EC447D" w:rsidRPr="00BF2F04" w:rsidRDefault="00FB0515" w:rsidP="00EC447D">
      <w:pPr>
        <w:spacing w:after="0" w:line="360" w:lineRule="auto"/>
        <w:rPr>
          <w:rFonts w:ascii="Times New Roman" w:hAnsi="Times New Roman" w:cs="Times New Roman"/>
          <w:b/>
          <w:sz w:val="24"/>
          <w:szCs w:val="24"/>
        </w:rPr>
      </w:pPr>
      <w:r w:rsidRPr="00BF2F04">
        <w:rPr>
          <w:rFonts w:ascii="Times New Roman" w:hAnsi="Times New Roman" w:cs="Times New Roman"/>
          <w:b/>
          <w:sz w:val="24"/>
          <w:szCs w:val="24"/>
        </w:rPr>
        <w:t>Schválil</w:t>
      </w:r>
    </w:p>
    <w:p w:rsidR="00EC447D" w:rsidRPr="00BF2F04" w:rsidRDefault="00EC447D" w:rsidP="00EC447D">
      <w:pPr>
        <w:spacing w:after="0" w:line="360" w:lineRule="auto"/>
        <w:rPr>
          <w:rFonts w:ascii="Times New Roman" w:hAnsi="Times New Roman" w:cs="Times New Roman"/>
          <w:b/>
          <w:sz w:val="24"/>
          <w:szCs w:val="24"/>
        </w:rPr>
      </w:pPr>
      <w:r w:rsidRPr="00BF2F04">
        <w:rPr>
          <w:rFonts w:ascii="Times New Roman" w:hAnsi="Times New Roman" w:cs="Times New Roman"/>
          <w:b/>
          <w:sz w:val="24"/>
          <w:szCs w:val="24"/>
        </w:rPr>
        <w:t>Meno</w:t>
      </w:r>
      <w:r w:rsidR="00BF2F04" w:rsidRPr="00BF2F04">
        <w:rPr>
          <w:rFonts w:ascii="Times New Roman" w:hAnsi="Times New Roman" w:cs="Times New Roman"/>
          <w:b/>
          <w:sz w:val="24"/>
          <w:szCs w:val="24"/>
        </w:rPr>
        <w:t>: Samuel Bojkovský</w:t>
      </w:r>
    </w:p>
    <w:p w:rsidR="00BF2F04" w:rsidRDefault="00EC447D" w:rsidP="00BF2F04">
      <w:pPr>
        <w:spacing w:after="0" w:line="360" w:lineRule="auto"/>
        <w:rPr>
          <w:rFonts w:ascii="Times New Roman" w:hAnsi="Times New Roman" w:cs="Times New Roman"/>
          <w:b/>
          <w:sz w:val="24"/>
          <w:szCs w:val="24"/>
        </w:rPr>
      </w:pPr>
      <w:r w:rsidRPr="00BF2F04">
        <w:rPr>
          <w:rFonts w:ascii="Times New Roman" w:hAnsi="Times New Roman" w:cs="Times New Roman"/>
          <w:b/>
          <w:sz w:val="24"/>
          <w:szCs w:val="24"/>
        </w:rPr>
        <w:t>Funkcia</w:t>
      </w:r>
      <w:r w:rsidR="00BF2F04" w:rsidRPr="00BF2F04">
        <w:rPr>
          <w:rFonts w:ascii="Times New Roman" w:hAnsi="Times New Roman" w:cs="Times New Roman"/>
          <w:b/>
          <w:sz w:val="24"/>
          <w:szCs w:val="24"/>
        </w:rPr>
        <w:t>: poverený</w:t>
      </w:r>
      <w:r w:rsidR="00BF2F04">
        <w:rPr>
          <w:rFonts w:ascii="Times New Roman" w:hAnsi="Times New Roman" w:cs="Times New Roman"/>
          <w:b/>
          <w:sz w:val="24"/>
          <w:szCs w:val="24"/>
        </w:rPr>
        <w:t xml:space="preserve"> GR SRZ MK</w:t>
      </w:r>
    </w:p>
    <w:p w:rsidR="00EC447D" w:rsidRDefault="00EC447D" w:rsidP="00EC447D">
      <w:pPr>
        <w:spacing w:after="0" w:line="360" w:lineRule="auto"/>
        <w:rPr>
          <w:rFonts w:ascii="Times New Roman" w:hAnsi="Times New Roman" w:cs="Times New Roman"/>
          <w:b/>
          <w:sz w:val="24"/>
          <w:szCs w:val="24"/>
        </w:rPr>
      </w:pPr>
    </w:p>
    <w:p w:rsidR="00EC447D" w:rsidRPr="00FC5C2F" w:rsidRDefault="00EC447D" w:rsidP="00FB0515">
      <w:pPr>
        <w:spacing w:line="360" w:lineRule="auto"/>
        <w:rPr>
          <w:rFonts w:ascii="Times New Roman" w:hAnsi="Times New Roman" w:cs="Times New Roman"/>
          <w:b/>
          <w:sz w:val="24"/>
          <w:szCs w:val="24"/>
        </w:rPr>
      </w:pPr>
    </w:p>
    <w:sdt>
      <w:sdtPr>
        <w:rPr>
          <w:rFonts w:asciiTheme="minorHAnsi" w:eastAsiaTheme="minorHAnsi" w:hAnsiTheme="minorHAnsi" w:cstheme="minorBidi"/>
          <w:color w:val="auto"/>
          <w:sz w:val="22"/>
          <w:szCs w:val="22"/>
          <w:lang w:eastAsia="en-US"/>
        </w:rPr>
        <w:id w:val="206460016"/>
        <w:docPartObj>
          <w:docPartGallery w:val="Table of Contents"/>
          <w:docPartUnique/>
        </w:docPartObj>
      </w:sdtPr>
      <w:sdtEndPr>
        <w:rPr>
          <w:b/>
          <w:bCs/>
        </w:rPr>
      </w:sdtEndPr>
      <w:sdtContent>
        <w:p w:rsidR="006B2C3D" w:rsidRDefault="006B2C3D">
          <w:pPr>
            <w:pStyle w:val="Hlavikaobsahu"/>
            <w:rPr>
              <w:rFonts w:ascii="Times New Roman" w:hAnsi="Times New Roman" w:cs="Times New Roman"/>
              <w:b/>
              <w:color w:val="auto"/>
              <w:sz w:val="28"/>
              <w:szCs w:val="28"/>
            </w:rPr>
          </w:pPr>
          <w:r w:rsidRPr="006F005E">
            <w:rPr>
              <w:rFonts w:ascii="Times New Roman" w:hAnsi="Times New Roman" w:cs="Times New Roman"/>
              <w:b/>
              <w:color w:val="auto"/>
              <w:sz w:val="28"/>
              <w:szCs w:val="28"/>
            </w:rPr>
            <w:t>Obsah</w:t>
          </w:r>
        </w:p>
        <w:p w:rsidR="006F005E" w:rsidRPr="006F005E" w:rsidRDefault="006F005E" w:rsidP="006F005E">
          <w:pPr>
            <w:rPr>
              <w:lang w:eastAsia="sk-SK"/>
            </w:rPr>
          </w:pPr>
        </w:p>
        <w:p w:rsidR="00AB5735" w:rsidRDefault="006B2C3D">
          <w:pPr>
            <w:pStyle w:val="Obsah1"/>
            <w:tabs>
              <w:tab w:val="right" w:leader="dot" w:pos="9062"/>
            </w:tabs>
            <w:rPr>
              <w:rFonts w:eastAsiaTheme="minorEastAsia"/>
              <w:noProof/>
              <w:lang w:eastAsia="sk-SK"/>
            </w:rPr>
          </w:pPr>
          <w:r>
            <w:fldChar w:fldCharType="begin"/>
          </w:r>
          <w:r>
            <w:instrText xml:space="preserve"> TOC \o "1-3" \h \z \u </w:instrText>
          </w:r>
          <w:r>
            <w:fldChar w:fldCharType="separate"/>
          </w:r>
          <w:hyperlink w:anchor="_Toc225770700" w:history="1">
            <w:r w:rsidR="00AB5735" w:rsidRPr="00290035">
              <w:rPr>
                <w:rStyle w:val="Hypertextovprepojenie"/>
                <w:rFonts w:ascii="Times New Roman" w:eastAsia="Times New Roman" w:hAnsi="Times New Roman" w:cs="Times New Roman"/>
                <w:b/>
                <w:noProof/>
              </w:rPr>
              <w:t>1. Správa o činnosti a hospodárení</w:t>
            </w:r>
            <w:r w:rsidR="00AB5735">
              <w:rPr>
                <w:noProof/>
                <w:webHidden/>
              </w:rPr>
              <w:tab/>
            </w:r>
            <w:r w:rsidR="00AB5735">
              <w:rPr>
                <w:noProof/>
                <w:webHidden/>
              </w:rPr>
              <w:fldChar w:fldCharType="begin"/>
            </w:r>
            <w:r w:rsidR="00AB5735">
              <w:rPr>
                <w:noProof/>
                <w:webHidden/>
              </w:rPr>
              <w:instrText xml:space="preserve"> PAGEREF _Toc225770700 \h </w:instrText>
            </w:r>
            <w:r w:rsidR="00AB5735">
              <w:rPr>
                <w:noProof/>
                <w:webHidden/>
              </w:rPr>
            </w:r>
            <w:r w:rsidR="00AB5735">
              <w:rPr>
                <w:noProof/>
                <w:webHidden/>
              </w:rPr>
              <w:fldChar w:fldCharType="separate"/>
            </w:r>
            <w:r w:rsidR="00F97FA9">
              <w:rPr>
                <w:noProof/>
                <w:webHidden/>
              </w:rPr>
              <w:t>4</w:t>
            </w:r>
            <w:r w:rsidR="00AB5735">
              <w:rPr>
                <w:noProof/>
                <w:webHidden/>
              </w:rPr>
              <w:fldChar w:fldCharType="end"/>
            </w:r>
          </w:hyperlink>
        </w:p>
        <w:p w:rsidR="00AB5735" w:rsidRDefault="004C030E">
          <w:pPr>
            <w:pStyle w:val="Obsah2"/>
            <w:tabs>
              <w:tab w:val="right" w:leader="dot" w:pos="9062"/>
            </w:tabs>
            <w:rPr>
              <w:rFonts w:eastAsiaTheme="minorEastAsia"/>
              <w:noProof/>
              <w:lang w:eastAsia="sk-SK"/>
            </w:rPr>
          </w:pPr>
          <w:hyperlink w:anchor="_Toc225770701" w:history="1">
            <w:r w:rsidR="00AB5735" w:rsidRPr="00290035">
              <w:rPr>
                <w:rStyle w:val="Hypertextovprepojenie"/>
                <w:noProof/>
              </w:rPr>
              <w:t>1.1 Identifikácia organizácie</w:t>
            </w:r>
            <w:r w:rsidR="00AB5735">
              <w:rPr>
                <w:noProof/>
                <w:webHidden/>
              </w:rPr>
              <w:tab/>
            </w:r>
            <w:r w:rsidR="00AB5735">
              <w:rPr>
                <w:noProof/>
                <w:webHidden/>
              </w:rPr>
              <w:fldChar w:fldCharType="begin"/>
            </w:r>
            <w:r w:rsidR="00AB5735">
              <w:rPr>
                <w:noProof/>
                <w:webHidden/>
              </w:rPr>
              <w:instrText xml:space="preserve"> PAGEREF _Toc225770701 \h </w:instrText>
            </w:r>
            <w:r w:rsidR="00AB5735">
              <w:rPr>
                <w:noProof/>
                <w:webHidden/>
              </w:rPr>
            </w:r>
            <w:r w:rsidR="00AB5735">
              <w:rPr>
                <w:noProof/>
                <w:webHidden/>
              </w:rPr>
              <w:fldChar w:fldCharType="separate"/>
            </w:r>
            <w:r w:rsidR="00F97FA9">
              <w:rPr>
                <w:noProof/>
                <w:webHidden/>
              </w:rPr>
              <w:t>4</w:t>
            </w:r>
            <w:r w:rsidR="00AB5735">
              <w:rPr>
                <w:noProof/>
                <w:webHidden/>
              </w:rPr>
              <w:fldChar w:fldCharType="end"/>
            </w:r>
          </w:hyperlink>
        </w:p>
        <w:p w:rsidR="00AB5735" w:rsidRDefault="004C030E">
          <w:pPr>
            <w:pStyle w:val="Obsah2"/>
            <w:tabs>
              <w:tab w:val="right" w:leader="dot" w:pos="9062"/>
            </w:tabs>
            <w:rPr>
              <w:rFonts w:eastAsiaTheme="minorEastAsia"/>
              <w:noProof/>
              <w:lang w:eastAsia="sk-SK"/>
            </w:rPr>
          </w:pPr>
          <w:hyperlink w:anchor="_Toc225770702" w:history="1">
            <w:r w:rsidR="00AB5735" w:rsidRPr="00290035">
              <w:rPr>
                <w:rStyle w:val="Hypertextovprepojenie"/>
                <w:noProof/>
              </w:rPr>
              <w:t>1.2. Poslanie a strednodobý výhľad organizácie</w:t>
            </w:r>
            <w:r w:rsidR="00AB5735">
              <w:rPr>
                <w:noProof/>
                <w:webHidden/>
              </w:rPr>
              <w:tab/>
            </w:r>
            <w:r w:rsidR="00AB5735">
              <w:rPr>
                <w:noProof/>
                <w:webHidden/>
              </w:rPr>
              <w:fldChar w:fldCharType="begin"/>
            </w:r>
            <w:r w:rsidR="00AB5735">
              <w:rPr>
                <w:noProof/>
                <w:webHidden/>
              </w:rPr>
              <w:instrText xml:space="preserve"> PAGEREF _Toc225770702 \h </w:instrText>
            </w:r>
            <w:r w:rsidR="00AB5735">
              <w:rPr>
                <w:noProof/>
                <w:webHidden/>
              </w:rPr>
            </w:r>
            <w:r w:rsidR="00AB5735">
              <w:rPr>
                <w:noProof/>
                <w:webHidden/>
              </w:rPr>
              <w:fldChar w:fldCharType="separate"/>
            </w:r>
            <w:r w:rsidR="00F97FA9">
              <w:rPr>
                <w:noProof/>
                <w:webHidden/>
              </w:rPr>
              <w:t>5</w:t>
            </w:r>
            <w:r w:rsidR="00AB5735">
              <w:rPr>
                <w:noProof/>
                <w:webHidden/>
              </w:rPr>
              <w:fldChar w:fldCharType="end"/>
            </w:r>
          </w:hyperlink>
        </w:p>
        <w:p w:rsidR="00F3637F" w:rsidRDefault="004C030E" w:rsidP="00F3637F">
          <w:pPr>
            <w:pStyle w:val="Obsah2"/>
            <w:tabs>
              <w:tab w:val="left" w:pos="880"/>
              <w:tab w:val="right" w:leader="dot" w:pos="9062"/>
            </w:tabs>
            <w:rPr>
              <w:noProof/>
            </w:rPr>
          </w:pPr>
          <w:hyperlink w:anchor="_Toc225770703" w:history="1">
            <w:r w:rsidR="00AB5735" w:rsidRPr="00290035">
              <w:rPr>
                <w:rStyle w:val="Hypertextovprepojenie"/>
                <w:noProof/>
              </w:rPr>
              <w:t>1.3.</w:t>
            </w:r>
            <w:r w:rsidR="00AB5735">
              <w:rPr>
                <w:rFonts w:eastAsiaTheme="minorEastAsia"/>
                <w:noProof/>
                <w:lang w:eastAsia="sk-SK"/>
              </w:rPr>
              <w:tab/>
            </w:r>
            <w:r w:rsidR="00AB5735" w:rsidRPr="00290035">
              <w:rPr>
                <w:rStyle w:val="Hypertextovprepojenie"/>
                <w:noProof/>
              </w:rPr>
              <w:t>Kontrakt organizácie s ústredným orgánom a jeho plnenie</w:t>
            </w:r>
            <w:r w:rsidR="00AB5735">
              <w:rPr>
                <w:noProof/>
                <w:webHidden/>
              </w:rPr>
              <w:tab/>
            </w:r>
            <w:r w:rsidR="00AB5735">
              <w:rPr>
                <w:noProof/>
                <w:webHidden/>
              </w:rPr>
              <w:fldChar w:fldCharType="begin"/>
            </w:r>
            <w:r w:rsidR="00AB5735">
              <w:rPr>
                <w:noProof/>
                <w:webHidden/>
              </w:rPr>
              <w:instrText xml:space="preserve"> PAGEREF _Toc225770703 \h </w:instrText>
            </w:r>
            <w:r w:rsidR="00AB5735">
              <w:rPr>
                <w:noProof/>
                <w:webHidden/>
              </w:rPr>
            </w:r>
            <w:r w:rsidR="00AB5735">
              <w:rPr>
                <w:noProof/>
                <w:webHidden/>
              </w:rPr>
              <w:fldChar w:fldCharType="separate"/>
            </w:r>
            <w:r w:rsidR="00F97FA9">
              <w:rPr>
                <w:noProof/>
                <w:webHidden/>
              </w:rPr>
              <w:t>7</w:t>
            </w:r>
            <w:r w:rsidR="00AB5735">
              <w:rPr>
                <w:noProof/>
                <w:webHidden/>
              </w:rPr>
              <w:fldChar w:fldCharType="end"/>
            </w:r>
          </w:hyperlink>
        </w:p>
        <w:p w:rsidR="00AB5735" w:rsidRPr="00F3637F" w:rsidRDefault="004C030E" w:rsidP="00F3637F">
          <w:pPr>
            <w:pStyle w:val="Obsah2"/>
            <w:tabs>
              <w:tab w:val="left" w:pos="880"/>
              <w:tab w:val="right" w:leader="dot" w:pos="9062"/>
            </w:tabs>
            <w:rPr>
              <w:noProof/>
            </w:rPr>
          </w:pPr>
          <w:hyperlink w:anchor="_Toc225770704" w:history="1">
            <w:r w:rsidR="00F3637F">
              <w:rPr>
                <w:rStyle w:val="Hypertextovprepojenie"/>
                <w:noProof/>
              </w:rPr>
              <w:t>1.3.</w:t>
            </w:r>
            <w:r w:rsidR="00AB5735">
              <w:rPr>
                <w:rFonts w:eastAsiaTheme="minorEastAsia"/>
                <w:noProof/>
                <w:lang w:eastAsia="sk-SK"/>
              </w:rPr>
              <w:tab/>
            </w:r>
            <w:r w:rsidR="00AB5735" w:rsidRPr="00290035">
              <w:rPr>
                <w:rStyle w:val="Hypertextovprepojenie"/>
                <w:noProof/>
              </w:rPr>
              <w:t>Merateľné ukazovatele ich hodnoty na rok 2025</w:t>
            </w:r>
            <w:r w:rsidR="00AB5735">
              <w:rPr>
                <w:noProof/>
                <w:webHidden/>
              </w:rPr>
              <w:tab/>
            </w:r>
          </w:hyperlink>
          <w:r w:rsidR="00F3637F">
            <w:rPr>
              <w:noProof/>
            </w:rPr>
            <w:t>8</w:t>
          </w:r>
        </w:p>
        <w:p w:rsidR="00AB5735" w:rsidRDefault="004C030E">
          <w:pPr>
            <w:pStyle w:val="Obsah2"/>
            <w:tabs>
              <w:tab w:val="left" w:pos="880"/>
              <w:tab w:val="right" w:leader="dot" w:pos="9062"/>
            </w:tabs>
            <w:rPr>
              <w:rFonts w:eastAsiaTheme="minorEastAsia"/>
              <w:noProof/>
              <w:lang w:eastAsia="sk-SK"/>
            </w:rPr>
          </w:pPr>
          <w:hyperlink w:anchor="_Toc225770705" w:history="1">
            <w:r w:rsidR="00AB5735" w:rsidRPr="00290035">
              <w:rPr>
                <w:rStyle w:val="Hypertextovprepojenie"/>
                <w:noProof/>
              </w:rPr>
              <w:t>1.4.</w:t>
            </w:r>
            <w:r w:rsidR="00AB5735">
              <w:rPr>
                <w:rFonts w:eastAsiaTheme="minorEastAsia"/>
                <w:noProof/>
                <w:lang w:eastAsia="sk-SK"/>
              </w:rPr>
              <w:tab/>
            </w:r>
            <w:r w:rsidR="00AB5735" w:rsidRPr="00290035">
              <w:rPr>
                <w:rStyle w:val="Hypertextovprepojenie"/>
                <w:noProof/>
              </w:rPr>
              <w:t>Činnosti organizácie a ich náklady</w:t>
            </w:r>
            <w:r w:rsidR="00AB5735">
              <w:rPr>
                <w:noProof/>
                <w:webHidden/>
              </w:rPr>
              <w:tab/>
            </w:r>
            <w:r w:rsidR="00AB5735">
              <w:rPr>
                <w:noProof/>
                <w:webHidden/>
              </w:rPr>
              <w:fldChar w:fldCharType="begin"/>
            </w:r>
            <w:r w:rsidR="00AB5735">
              <w:rPr>
                <w:noProof/>
                <w:webHidden/>
              </w:rPr>
              <w:instrText xml:space="preserve"> PAGEREF _Toc225770705 \h </w:instrText>
            </w:r>
            <w:r w:rsidR="00AB5735">
              <w:rPr>
                <w:noProof/>
                <w:webHidden/>
              </w:rPr>
            </w:r>
            <w:r w:rsidR="00AB5735">
              <w:rPr>
                <w:noProof/>
                <w:webHidden/>
              </w:rPr>
              <w:fldChar w:fldCharType="separate"/>
            </w:r>
            <w:r w:rsidR="00F97FA9">
              <w:rPr>
                <w:noProof/>
                <w:webHidden/>
              </w:rPr>
              <w:t>8</w:t>
            </w:r>
            <w:r w:rsidR="00AB5735">
              <w:rPr>
                <w:noProof/>
                <w:webHidden/>
              </w:rPr>
              <w:fldChar w:fldCharType="end"/>
            </w:r>
          </w:hyperlink>
        </w:p>
        <w:p w:rsidR="00AB5735" w:rsidRDefault="004C030E">
          <w:pPr>
            <w:pStyle w:val="Obsah2"/>
            <w:tabs>
              <w:tab w:val="left" w:pos="880"/>
              <w:tab w:val="right" w:leader="dot" w:pos="9062"/>
            </w:tabs>
            <w:rPr>
              <w:rFonts w:eastAsiaTheme="minorEastAsia"/>
              <w:noProof/>
              <w:lang w:eastAsia="sk-SK"/>
            </w:rPr>
          </w:pPr>
          <w:hyperlink w:anchor="_Toc225770706" w:history="1">
            <w:r w:rsidR="00AB5735" w:rsidRPr="00290035">
              <w:rPr>
                <w:rStyle w:val="Hypertextovprepojenie"/>
                <w:noProof/>
              </w:rPr>
              <w:t>1.5.</w:t>
            </w:r>
            <w:r w:rsidR="00AB5735">
              <w:rPr>
                <w:rFonts w:eastAsiaTheme="minorEastAsia"/>
                <w:noProof/>
                <w:lang w:eastAsia="sk-SK"/>
              </w:rPr>
              <w:tab/>
            </w:r>
            <w:r w:rsidR="00AB5735" w:rsidRPr="00290035">
              <w:rPr>
                <w:rStyle w:val="Hypertextovprepojenie"/>
                <w:noProof/>
              </w:rPr>
              <w:t>Rozpočet organizácie</w:t>
            </w:r>
            <w:r w:rsidR="00AB5735">
              <w:rPr>
                <w:noProof/>
                <w:webHidden/>
              </w:rPr>
              <w:tab/>
            </w:r>
            <w:r w:rsidR="00AB5735">
              <w:rPr>
                <w:noProof/>
                <w:webHidden/>
              </w:rPr>
              <w:fldChar w:fldCharType="begin"/>
            </w:r>
            <w:r w:rsidR="00AB5735">
              <w:rPr>
                <w:noProof/>
                <w:webHidden/>
              </w:rPr>
              <w:instrText xml:space="preserve"> PAGEREF _Toc225770706 \h </w:instrText>
            </w:r>
            <w:r w:rsidR="00AB5735">
              <w:rPr>
                <w:noProof/>
                <w:webHidden/>
              </w:rPr>
            </w:r>
            <w:r w:rsidR="00AB5735">
              <w:rPr>
                <w:noProof/>
                <w:webHidden/>
              </w:rPr>
              <w:fldChar w:fldCharType="separate"/>
            </w:r>
            <w:r w:rsidR="00F97FA9">
              <w:rPr>
                <w:noProof/>
                <w:webHidden/>
              </w:rPr>
              <w:t>16</w:t>
            </w:r>
            <w:r w:rsidR="00AB5735">
              <w:rPr>
                <w:noProof/>
                <w:webHidden/>
              </w:rPr>
              <w:fldChar w:fldCharType="end"/>
            </w:r>
          </w:hyperlink>
        </w:p>
        <w:p w:rsidR="00AB5735" w:rsidRDefault="004C030E">
          <w:pPr>
            <w:pStyle w:val="Obsah2"/>
            <w:tabs>
              <w:tab w:val="right" w:leader="dot" w:pos="9062"/>
            </w:tabs>
            <w:rPr>
              <w:rFonts w:eastAsiaTheme="minorEastAsia"/>
              <w:noProof/>
              <w:lang w:eastAsia="sk-SK"/>
            </w:rPr>
          </w:pPr>
          <w:hyperlink w:anchor="_Toc225770707" w:history="1">
            <w:r w:rsidR="00AB5735" w:rsidRPr="00290035">
              <w:rPr>
                <w:rStyle w:val="Hypertextovprepojenie"/>
                <w:noProof/>
              </w:rPr>
              <w:t>1.6. Zhodnotenie zamestnanosti</w:t>
            </w:r>
            <w:r w:rsidR="00AB5735">
              <w:rPr>
                <w:noProof/>
                <w:webHidden/>
              </w:rPr>
              <w:tab/>
            </w:r>
            <w:r w:rsidR="00AB5735">
              <w:rPr>
                <w:noProof/>
                <w:webHidden/>
              </w:rPr>
              <w:fldChar w:fldCharType="begin"/>
            </w:r>
            <w:r w:rsidR="00AB5735">
              <w:rPr>
                <w:noProof/>
                <w:webHidden/>
              </w:rPr>
              <w:instrText xml:space="preserve"> PAGEREF _Toc225770707 \h </w:instrText>
            </w:r>
            <w:r w:rsidR="00AB5735">
              <w:rPr>
                <w:noProof/>
                <w:webHidden/>
              </w:rPr>
            </w:r>
            <w:r w:rsidR="00AB5735">
              <w:rPr>
                <w:noProof/>
                <w:webHidden/>
              </w:rPr>
              <w:fldChar w:fldCharType="separate"/>
            </w:r>
            <w:r w:rsidR="00F97FA9">
              <w:rPr>
                <w:noProof/>
                <w:webHidden/>
              </w:rPr>
              <w:t>33</w:t>
            </w:r>
            <w:r w:rsidR="00AB5735">
              <w:rPr>
                <w:noProof/>
                <w:webHidden/>
              </w:rPr>
              <w:fldChar w:fldCharType="end"/>
            </w:r>
          </w:hyperlink>
        </w:p>
        <w:p w:rsidR="00AB5735" w:rsidRDefault="004C030E">
          <w:pPr>
            <w:pStyle w:val="Obsah2"/>
            <w:tabs>
              <w:tab w:val="left" w:pos="880"/>
              <w:tab w:val="right" w:leader="dot" w:pos="9062"/>
            </w:tabs>
            <w:rPr>
              <w:rFonts w:eastAsiaTheme="minorEastAsia"/>
              <w:noProof/>
              <w:lang w:eastAsia="sk-SK"/>
            </w:rPr>
          </w:pPr>
          <w:hyperlink w:anchor="_Toc225770708" w:history="1">
            <w:r w:rsidR="00AB5735" w:rsidRPr="00290035">
              <w:rPr>
                <w:rStyle w:val="Hypertextovprepojenie"/>
                <w:noProof/>
              </w:rPr>
              <w:t>1.7.</w:t>
            </w:r>
            <w:r w:rsidR="00AB5735">
              <w:rPr>
                <w:rFonts w:eastAsiaTheme="minorEastAsia"/>
                <w:noProof/>
                <w:lang w:eastAsia="sk-SK"/>
              </w:rPr>
              <w:tab/>
            </w:r>
            <w:r w:rsidR="00AB5735" w:rsidRPr="00290035">
              <w:rPr>
                <w:rStyle w:val="Hypertextovprepojenie"/>
                <w:noProof/>
              </w:rPr>
              <w:t>Vzdelávanie zamestnancov</w:t>
            </w:r>
            <w:r w:rsidR="00AB5735">
              <w:rPr>
                <w:noProof/>
                <w:webHidden/>
              </w:rPr>
              <w:tab/>
            </w:r>
            <w:r w:rsidR="00AB5735">
              <w:rPr>
                <w:noProof/>
                <w:webHidden/>
              </w:rPr>
              <w:fldChar w:fldCharType="begin"/>
            </w:r>
            <w:r w:rsidR="00AB5735">
              <w:rPr>
                <w:noProof/>
                <w:webHidden/>
              </w:rPr>
              <w:instrText xml:space="preserve"> PAGEREF _Toc225770708 \h </w:instrText>
            </w:r>
            <w:r w:rsidR="00AB5735">
              <w:rPr>
                <w:noProof/>
                <w:webHidden/>
              </w:rPr>
            </w:r>
            <w:r w:rsidR="00AB5735">
              <w:rPr>
                <w:noProof/>
                <w:webHidden/>
              </w:rPr>
              <w:fldChar w:fldCharType="separate"/>
            </w:r>
            <w:r w:rsidR="00F97FA9">
              <w:rPr>
                <w:noProof/>
                <w:webHidden/>
              </w:rPr>
              <w:t>35</w:t>
            </w:r>
            <w:r w:rsidR="00AB5735">
              <w:rPr>
                <w:noProof/>
                <w:webHidden/>
              </w:rPr>
              <w:fldChar w:fldCharType="end"/>
            </w:r>
          </w:hyperlink>
        </w:p>
        <w:p w:rsidR="00AB5735" w:rsidRDefault="004C030E">
          <w:pPr>
            <w:pStyle w:val="Obsah2"/>
            <w:tabs>
              <w:tab w:val="left" w:pos="880"/>
              <w:tab w:val="right" w:leader="dot" w:pos="9062"/>
            </w:tabs>
            <w:rPr>
              <w:rFonts w:eastAsiaTheme="minorEastAsia"/>
              <w:noProof/>
              <w:lang w:eastAsia="sk-SK"/>
            </w:rPr>
          </w:pPr>
          <w:hyperlink w:anchor="_Toc225770709" w:history="1">
            <w:r w:rsidR="00AB5735" w:rsidRPr="00290035">
              <w:rPr>
                <w:rStyle w:val="Hypertextovprepojenie"/>
                <w:noProof/>
              </w:rPr>
              <w:t>1.8.</w:t>
            </w:r>
            <w:r w:rsidR="00AB5735">
              <w:rPr>
                <w:rFonts w:eastAsiaTheme="minorEastAsia"/>
                <w:noProof/>
                <w:lang w:eastAsia="sk-SK"/>
              </w:rPr>
              <w:tab/>
            </w:r>
            <w:r w:rsidR="00AB5735" w:rsidRPr="00290035">
              <w:rPr>
                <w:rStyle w:val="Hypertextovprepojenie"/>
                <w:noProof/>
              </w:rPr>
              <w:t>Bezpečnosť a ochrana zdravia pri práci (BOZP) a požiarna ochrana (PO)</w:t>
            </w:r>
            <w:r w:rsidR="00AB5735">
              <w:rPr>
                <w:noProof/>
                <w:webHidden/>
              </w:rPr>
              <w:tab/>
            </w:r>
            <w:r w:rsidR="00AB5735">
              <w:rPr>
                <w:noProof/>
                <w:webHidden/>
              </w:rPr>
              <w:fldChar w:fldCharType="begin"/>
            </w:r>
            <w:r w:rsidR="00AB5735">
              <w:rPr>
                <w:noProof/>
                <w:webHidden/>
              </w:rPr>
              <w:instrText xml:space="preserve"> PAGEREF _Toc225770709 \h </w:instrText>
            </w:r>
            <w:r w:rsidR="00AB5735">
              <w:rPr>
                <w:noProof/>
                <w:webHidden/>
              </w:rPr>
            </w:r>
            <w:r w:rsidR="00AB5735">
              <w:rPr>
                <w:noProof/>
                <w:webHidden/>
              </w:rPr>
              <w:fldChar w:fldCharType="separate"/>
            </w:r>
            <w:r w:rsidR="00F97FA9">
              <w:rPr>
                <w:noProof/>
                <w:webHidden/>
              </w:rPr>
              <w:t>35</w:t>
            </w:r>
            <w:r w:rsidR="00AB5735">
              <w:rPr>
                <w:noProof/>
                <w:webHidden/>
              </w:rPr>
              <w:fldChar w:fldCharType="end"/>
            </w:r>
          </w:hyperlink>
        </w:p>
        <w:p w:rsidR="00AB5735" w:rsidRDefault="004C030E">
          <w:pPr>
            <w:pStyle w:val="Obsah1"/>
            <w:tabs>
              <w:tab w:val="right" w:leader="dot" w:pos="9062"/>
            </w:tabs>
            <w:rPr>
              <w:rFonts w:eastAsiaTheme="minorEastAsia"/>
              <w:noProof/>
              <w:lang w:eastAsia="sk-SK"/>
            </w:rPr>
          </w:pPr>
          <w:hyperlink w:anchor="_Toc225770710" w:history="1">
            <w:r w:rsidR="00AB5735" w:rsidRPr="00290035">
              <w:rPr>
                <w:rStyle w:val="Hypertextovprepojenie"/>
                <w:rFonts w:ascii="Times New Roman" w:eastAsia="Times New Roman" w:hAnsi="Times New Roman" w:cs="Times New Roman"/>
                <w:b/>
                <w:bCs/>
                <w:noProof/>
                <w:lang w:eastAsia="sk-SK"/>
              </w:rPr>
              <w:t>2.  Merateľné ukazovatele ich hodnoty na rok 2025</w:t>
            </w:r>
            <w:r w:rsidR="00AB5735" w:rsidRPr="00290035">
              <w:rPr>
                <w:rStyle w:val="Hypertextovprepojenie"/>
                <w:rFonts w:ascii="Times New Roman" w:hAnsi="Times New Roman" w:cs="Times New Roman"/>
                <w:b/>
                <w:noProof/>
              </w:rPr>
              <w:t xml:space="preserve"> -</w:t>
            </w:r>
            <w:r w:rsidR="00AB5735" w:rsidRPr="00290035">
              <w:rPr>
                <w:rStyle w:val="Hypertextovprepojenie"/>
                <w:rFonts w:ascii="Times New Roman" w:eastAsia="Times New Roman" w:hAnsi="Times New Roman" w:cs="Times New Roman"/>
                <w:b/>
                <w:bCs/>
                <w:noProof/>
                <w:lang w:eastAsia="sk-SK"/>
              </w:rPr>
              <w:t xml:space="preserve"> tabuľková časť</w:t>
            </w:r>
            <w:r w:rsidR="00AB5735">
              <w:rPr>
                <w:noProof/>
                <w:webHidden/>
              </w:rPr>
              <w:tab/>
            </w:r>
            <w:r w:rsidR="00AB5735">
              <w:rPr>
                <w:noProof/>
                <w:webHidden/>
              </w:rPr>
              <w:fldChar w:fldCharType="begin"/>
            </w:r>
            <w:r w:rsidR="00AB5735">
              <w:rPr>
                <w:noProof/>
                <w:webHidden/>
              </w:rPr>
              <w:instrText xml:space="preserve"> PAGEREF _Toc225770710 \h </w:instrText>
            </w:r>
            <w:r w:rsidR="00AB5735">
              <w:rPr>
                <w:noProof/>
                <w:webHidden/>
              </w:rPr>
            </w:r>
            <w:r w:rsidR="00AB5735">
              <w:rPr>
                <w:noProof/>
                <w:webHidden/>
              </w:rPr>
              <w:fldChar w:fldCharType="separate"/>
            </w:r>
            <w:r w:rsidR="00F97FA9">
              <w:rPr>
                <w:noProof/>
                <w:webHidden/>
              </w:rPr>
              <w:t>37</w:t>
            </w:r>
            <w:r w:rsidR="00AB5735">
              <w:rPr>
                <w:noProof/>
                <w:webHidden/>
              </w:rPr>
              <w:fldChar w:fldCharType="end"/>
            </w:r>
          </w:hyperlink>
        </w:p>
        <w:p w:rsidR="00AB5735" w:rsidRDefault="004C030E">
          <w:pPr>
            <w:pStyle w:val="Obsah1"/>
            <w:tabs>
              <w:tab w:val="right" w:leader="dot" w:pos="9062"/>
            </w:tabs>
            <w:rPr>
              <w:rFonts w:eastAsiaTheme="minorEastAsia"/>
              <w:noProof/>
              <w:lang w:eastAsia="sk-SK"/>
            </w:rPr>
          </w:pPr>
          <w:hyperlink w:anchor="_Toc225770711" w:history="1">
            <w:r w:rsidR="00AB5735" w:rsidRPr="00290035">
              <w:rPr>
                <w:rStyle w:val="Hypertextovprepojenie"/>
                <w:rFonts w:ascii="Times New Roman" w:eastAsia="Times New Roman" w:hAnsi="Times New Roman" w:cs="Times New Roman"/>
                <w:b/>
                <w:bCs/>
                <w:noProof/>
                <w:lang w:eastAsia="sk-SK"/>
              </w:rPr>
              <w:t>3. Prílohy</w:t>
            </w:r>
            <w:r w:rsidR="00AB5735">
              <w:rPr>
                <w:noProof/>
                <w:webHidden/>
              </w:rPr>
              <w:tab/>
            </w:r>
            <w:r w:rsidR="00AB5735">
              <w:rPr>
                <w:noProof/>
                <w:webHidden/>
              </w:rPr>
              <w:fldChar w:fldCharType="begin"/>
            </w:r>
            <w:r w:rsidR="00AB5735">
              <w:rPr>
                <w:noProof/>
                <w:webHidden/>
              </w:rPr>
              <w:instrText xml:space="preserve"> PAGEREF _Toc225770711 \h </w:instrText>
            </w:r>
            <w:r w:rsidR="00AB5735">
              <w:rPr>
                <w:noProof/>
                <w:webHidden/>
              </w:rPr>
            </w:r>
            <w:r w:rsidR="00AB5735">
              <w:rPr>
                <w:noProof/>
                <w:webHidden/>
              </w:rPr>
              <w:fldChar w:fldCharType="separate"/>
            </w:r>
            <w:r w:rsidR="00F97FA9">
              <w:rPr>
                <w:noProof/>
                <w:webHidden/>
              </w:rPr>
              <w:t>40</w:t>
            </w:r>
            <w:r w:rsidR="00AB5735">
              <w:rPr>
                <w:noProof/>
                <w:webHidden/>
              </w:rPr>
              <w:fldChar w:fldCharType="end"/>
            </w:r>
          </w:hyperlink>
        </w:p>
        <w:p w:rsidR="006B2C3D" w:rsidRDefault="006B2C3D">
          <w:r>
            <w:rPr>
              <w:b/>
              <w:bCs/>
            </w:rPr>
            <w:fldChar w:fldCharType="end"/>
          </w:r>
        </w:p>
      </w:sdtContent>
    </w:sdt>
    <w:p w:rsidR="006B2C3D" w:rsidRPr="00A74494" w:rsidRDefault="006B2C3D" w:rsidP="00FB0515">
      <w:pPr>
        <w:spacing w:line="360" w:lineRule="auto"/>
        <w:rPr>
          <w:rFonts w:ascii="Times New Roman" w:hAnsi="Times New Roman" w:cs="Times New Roman"/>
          <w:b/>
          <w:sz w:val="24"/>
          <w:szCs w:val="24"/>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FB0515" w:rsidRDefault="00FB0515" w:rsidP="00640FF1">
      <w:pPr>
        <w:rPr>
          <w:rFonts w:ascii="Times New Roman" w:eastAsia="Times New Roman" w:hAnsi="Times New Roman" w:cs="Times New Roman"/>
          <w:b/>
          <w:bCs/>
          <w:sz w:val="36"/>
          <w:szCs w:val="36"/>
          <w:lang w:eastAsia="sk-SK"/>
        </w:rPr>
      </w:pPr>
    </w:p>
    <w:p w:rsidR="006B2C3D" w:rsidRDefault="006B2C3D" w:rsidP="006E7BF6">
      <w:pPr>
        <w:pStyle w:val="Nadpis1"/>
        <w:rPr>
          <w:rFonts w:ascii="Times New Roman" w:eastAsia="Times New Roman" w:hAnsi="Times New Roman" w:cs="Times New Roman"/>
          <w:b/>
          <w:bCs/>
          <w:color w:val="auto"/>
          <w:sz w:val="36"/>
          <w:szCs w:val="36"/>
          <w:lang w:eastAsia="sk-SK"/>
        </w:rPr>
      </w:pPr>
    </w:p>
    <w:p w:rsidR="006B2C3D" w:rsidRDefault="006B2C3D" w:rsidP="006B2C3D">
      <w:pPr>
        <w:rPr>
          <w:lang w:eastAsia="sk-SK"/>
        </w:rPr>
      </w:pPr>
    </w:p>
    <w:p w:rsidR="00765400" w:rsidRDefault="00765400" w:rsidP="006B2C3D">
      <w:pPr>
        <w:rPr>
          <w:lang w:eastAsia="sk-SK"/>
        </w:rPr>
      </w:pPr>
    </w:p>
    <w:p w:rsidR="00765400" w:rsidRDefault="00765400" w:rsidP="006B2C3D">
      <w:pPr>
        <w:rPr>
          <w:lang w:eastAsia="sk-SK"/>
        </w:rPr>
      </w:pPr>
    </w:p>
    <w:p w:rsidR="00765400" w:rsidRPr="006B2C3D" w:rsidRDefault="00765400" w:rsidP="006B2C3D">
      <w:pPr>
        <w:rPr>
          <w:lang w:eastAsia="sk-SK"/>
        </w:rPr>
      </w:pPr>
    </w:p>
    <w:p w:rsidR="00FB0515" w:rsidRPr="006E7BF6" w:rsidRDefault="006E7BF6" w:rsidP="006E7BF6">
      <w:pPr>
        <w:pStyle w:val="Nadpis1"/>
        <w:rPr>
          <w:rFonts w:ascii="Times New Roman" w:eastAsia="Times New Roman" w:hAnsi="Times New Roman" w:cs="Times New Roman"/>
          <w:b/>
          <w:color w:val="auto"/>
        </w:rPr>
      </w:pPr>
      <w:bookmarkStart w:id="0" w:name="_Toc225770700"/>
      <w:r w:rsidRPr="006E7BF6">
        <w:rPr>
          <w:rFonts w:ascii="Times New Roman" w:eastAsia="Times New Roman" w:hAnsi="Times New Roman" w:cs="Times New Roman"/>
          <w:b/>
          <w:color w:val="auto"/>
        </w:rPr>
        <w:lastRenderedPageBreak/>
        <w:t>1. Správa o činnosti a hospodárení</w:t>
      </w:r>
      <w:bookmarkEnd w:id="0"/>
    </w:p>
    <w:p w:rsidR="00640FF1" w:rsidRPr="006E7BF6" w:rsidRDefault="00A90427" w:rsidP="006E7BF6">
      <w:pPr>
        <w:pStyle w:val="Nadpis2"/>
        <w:rPr>
          <w:sz w:val="28"/>
          <w:szCs w:val="28"/>
        </w:rPr>
      </w:pPr>
      <w:bookmarkStart w:id="1" w:name="_Toc225770701"/>
      <w:r w:rsidRPr="006E7BF6">
        <w:rPr>
          <w:sz w:val="28"/>
          <w:szCs w:val="28"/>
        </w:rPr>
        <w:t xml:space="preserve">1.1 </w:t>
      </w:r>
      <w:r w:rsidR="00640FF1" w:rsidRPr="006E7BF6">
        <w:rPr>
          <w:sz w:val="28"/>
          <w:szCs w:val="28"/>
        </w:rPr>
        <w:t>Identifikácia organizácie</w:t>
      </w:r>
      <w:bookmarkEnd w:id="1"/>
    </w:p>
    <w:p w:rsidR="00640FF1" w:rsidRPr="009572C0" w:rsidRDefault="00640FF1" w:rsidP="00640FF1">
      <w:pPr>
        <w:rPr>
          <w:rFonts w:ascii="Times New Roman" w:hAnsi="Times New Roman" w:cs="Times New Roman"/>
        </w:rPr>
      </w:pPr>
    </w:p>
    <w:p w:rsidR="00640FF1" w:rsidRPr="008A2D6E" w:rsidRDefault="002A5542" w:rsidP="002A5542">
      <w:pPr>
        <w:ind w:left="4245" w:hanging="4245"/>
        <w:rPr>
          <w:rFonts w:ascii="Times New Roman" w:hAnsi="Times New Roman" w:cs="Times New Roman"/>
          <w:sz w:val="24"/>
          <w:szCs w:val="24"/>
        </w:rPr>
      </w:pPr>
      <w:r>
        <w:rPr>
          <w:rFonts w:ascii="Times New Roman" w:hAnsi="Times New Roman" w:cs="Times New Roman"/>
          <w:b/>
          <w:sz w:val="24"/>
          <w:szCs w:val="24"/>
        </w:rPr>
        <w:t>Názov</w:t>
      </w:r>
      <w:r w:rsidR="00883483">
        <w:rPr>
          <w:rFonts w:ascii="Times New Roman" w:hAnsi="Times New Roman" w:cs="Times New Roman"/>
          <w:sz w:val="24"/>
          <w:szCs w:val="24"/>
        </w:rPr>
        <w:tab/>
      </w:r>
      <w:r>
        <w:rPr>
          <w:rFonts w:ascii="Times New Roman" w:hAnsi="Times New Roman" w:cs="Times New Roman"/>
          <w:sz w:val="24"/>
          <w:szCs w:val="24"/>
        </w:rPr>
        <w:tab/>
      </w:r>
      <w:r w:rsidR="00640FF1" w:rsidRPr="008A2D6E">
        <w:rPr>
          <w:rFonts w:ascii="Times New Roman" w:hAnsi="Times New Roman" w:cs="Times New Roman"/>
          <w:sz w:val="24"/>
          <w:szCs w:val="24"/>
        </w:rPr>
        <w:t xml:space="preserve">Správa rezortných zariadení </w:t>
      </w:r>
      <w:r w:rsidR="00883483">
        <w:rPr>
          <w:rFonts w:ascii="Times New Roman" w:hAnsi="Times New Roman" w:cs="Times New Roman"/>
          <w:sz w:val="24"/>
          <w:szCs w:val="24"/>
        </w:rPr>
        <w:t xml:space="preserve">Ministerstva kultúry Slovenskej </w:t>
      </w:r>
      <w:r w:rsidR="00640FF1" w:rsidRPr="008A2D6E">
        <w:rPr>
          <w:rFonts w:ascii="Times New Roman" w:hAnsi="Times New Roman" w:cs="Times New Roman"/>
          <w:sz w:val="24"/>
          <w:szCs w:val="24"/>
        </w:rPr>
        <w:t>republiky</w:t>
      </w:r>
    </w:p>
    <w:p w:rsidR="00640FF1" w:rsidRDefault="00883483" w:rsidP="00640FF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A5542">
        <w:rPr>
          <w:rFonts w:ascii="Times New Roman" w:hAnsi="Times New Roman" w:cs="Times New Roman"/>
          <w:sz w:val="24"/>
          <w:szCs w:val="24"/>
        </w:rPr>
        <w:tab/>
      </w:r>
      <w:r w:rsidR="002A5542">
        <w:rPr>
          <w:rFonts w:ascii="Times New Roman" w:hAnsi="Times New Roman" w:cs="Times New Roman"/>
          <w:sz w:val="24"/>
          <w:szCs w:val="24"/>
        </w:rPr>
        <w:tab/>
      </w:r>
      <w:r w:rsidR="000A1B2A">
        <w:rPr>
          <w:rFonts w:ascii="Times New Roman" w:hAnsi="Times New Roman" w:cs="Times New Roman"/>
          <w:sz w:val="24"/>
          <w:szCs w:val="24"/>
        </w:rPr>
        <w:t>(ďalej len</w:t>
      </w:r>
      <w:r w:rsidR="00640FF1" w:rsidRPr="008A2D6E">
        <w:rPr>
          <w:rFonts w:ascii="Times New Roman" w:hAnsi="Times New Roman" w:cs="Times New Roman"/>
          <w:sz w:val="24"/>
          <w:szCs w:val="24"/>
        </w:rPr>
        <w:t xml:space="preserve"> „SRZ</w:t>
      </w:r>
      <w:r w:rsidR="00CE1FA8" w:rsidRPr="008A2D6E">
        <w:rPr>
          <w:rFonts w:ascii="Times New Roman" w:hAnsi="Times New Roman" w:cs="Times New Roman"/>
          <w:sz w:val="24"/>
          <w:szCs w:val="24"/>
        </w:rPr>
        <w:t>MK</w:t>
      </w:r>
      <w:r w:rsidR="00640FF1" w:rsidRPr="008A2D6E">
        <w:rPr>
          <w:rFonts w:ascii="Times New Roman" w:hAnsi="Times New Roman" w:cs="Times New Roman"/>
          <w:sz w:val="24"/>
          <w:szCs w:val="24"/>
        </w:rPr>
        <w:t>“)</w:t>
      </w:r>
    </w:p>
    <w:p w:rsidR="002A5542" w:rsidRPr="002A5542" w:rsidRDefault="002A5542" w:rsidP="002A5542">
      <w:pPr>
        <w:rPr>
          <w:rFonts w:ascii="Times New Roman" w:hAnsi="Times New Roman" w:cs="Times New Roman"/>
          <w:b/>
          <w:sz w:val="24"/>
          <w:szCs w:val="24"/>
        </w:rPr>
      </w:pPr>
      <w:r w:rsidRPr="002A5542">
        <w:rPr>
          <w:rFonts w:ascii="Times New Roman" w:hAnsi="Times New Roman" w:cs="Times New Roman"/>
          <w:b/>
          <w:sz w:val="24"/>
          <w:szCs w:val="24"/>
        </w:rPr>
        <w:t>Typ organizácie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A74494">
        <w:rPr>
          <w:rFonts w:ascii="Times New Roman" w:hAnsi="Times New Roman" w:cs="Times New Roman"/>
          <w:sz w:val="24"/>
          <w:szCs w:val="24"/>
        </w:rPr>
        <w:t>štátna príspevková organizácia</w:t>
      </w:r>
    </w:p>
    <w:p w:rsidR="00640FF1" w:rsidRDefault="002A5542" w:rsidP="00640FF1">
      <w:pPr>
        <w:rPr>
          <w:rFonts w:ascii="Times New Roman" w:hAnsi="Times New Roman" w:cs="Times New Roman"/>
          <w:sz w:val="24"/>
          <w:szCs w:val="24"/>
        </w:rPr>
      </w:pPr>
      <w:r w:rsidRPr="002A5542">
        <w:rPr>
          <w:rFonts w:ascii="Times New Roman" w:hAnsi="Times New Roman" w:cs="Times New Roman"/>
          <w:b/>
          <w:sz w:val="24"/>
          <w:szCs w:val="24"/>
        </w:rPr>
        <w:t>Sídlo organizácie</w:t>
      </w:r>
      <w:r w:rsidR="00883483" w:rsidRPr="00883483">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40FF1" w:rsidRPr="008A2D6E">
        <w:rPr>
          <w:rFonts w:ascii="Times New Roman" w:hAnsi="Times New Roman" w:cs="Times New Roman"/>
          <w:sz w:val="24"/>
          <w:szCs w:val="24"/>
        </w:rPr>
        <w:t>Kollárovo nám. 10, 811 07 Bratislava</w:t>
      </w:r>
    </w:p>
    <w:p w:rsidR="002A5542" w:rsidRPr="002A5542" w:rsidRDefault="002A5542" w:rsidP="002A5542">
      <w:pPr>
        <w:rPr>
          <w:rFonts w:ascii="Times New Roman" w:hAnsi="Times New Roman" w:cs="Times New Roman"/>
          <w:b/>
          <w:sz w:val="24"/>
          <w:szCs w:val="24"/>
        </w:rPr>
      </w:pPr>
      <w:r w:rsidRPr="002A5542">
        <w:rPr>
          <w:rFonts w:ascii="Times New Roman" w:hAnsi="Times New Roman" w:cs="Times New Roman"/>
          <w:b/>
          <w:sz w:val="24"/>
          <w:szCs w:val="24"/>
        </w:rPr>
        <w:t>Identifikačné číslo organizácie</w:t>
      </w:r>
      <w:r>
        <w:rPr>
          <w:rFonts w:ascii="Times New Roman" w:hAnsi="Times New Roman" w:cs="Times New Roman"/>
          <w:b/>
          <w:sz w:val="24"/>
          <w:szCs w:val="24"/>
        </w:rPr>
        <w:tab/>
      </w:r>
      <w:r>
        <w:rPr>
          <w:rFonts w:ascii="Times New Roman" w:hAnsi="Times New Roman" w:cs="Times New Roman"/>
          <w:b/>
          <w:sz w:val="24"/>
          <w:szCs w:val="24"/>
        </w:rPr>
        <w:tab/>
      </w:r>
      <w:r w:rsidRPr="002A5542">
        <w:rPr>
          <w:rFonts w:ascii="Times New Roman" w:hAnsi="Times New Roman" w:cs="Times New Roman"/>
          <w:sz w:val="24"/>
          <w:szCs w:val="24"/>
        </w:rPr>
        <w:t>56 767 242</w:t>
      </w:r>
    </w:p>
    <w:p w:rsidR="00640FF1" w:rsidRPr="008A2D6E" w:rsidRDefault="002A5542" w:rsidP="00640FF1">
      <w:pPr>
        <w:rPr>
          <w:rFonts w:ascii="Times New Roman" w:hAnsi="Times New Roman" w:cs="Times New Roman"/>
          <w:sz w:val="24"/>
          <w:szCs w:val="24"/>
        </w:rPr>
      </w:pPr>
      <w:r>
        <w:rPr>
          <w:rFonts w:ascii="Times New Roman" w:hAnsi="Times New Roman" w:cs="Times New Roman"/>
          <w:b/>
          <w:sz w:val="24"/>
          <w:szCs w:val="24"/>
        </w:rPr>
        <w:t>Dátum zriadenia</w:t>
      </w:r>
      <w:r w:rsidR="00883483">
        <w:rPr>
          <w:rFonts w:ascii="Times New Roman" w:hAnsi="Times New Roman" w:cs="Times New Roman"/>
          <w:sz w:val="24"/>
          <w:szCs w:val="24"/>
        </w:rPr>
        <w:tab/>
      </w:r>
      <w:r w:rsidR="00883483">
        <w:rPr>
          <w:rFonts w:ascii="Times New Roman" w:hAnsi="Times New Roman" w:cs="Times New Roman"/>
          <w:sz w:val="24"/>
          <w:szCs w:val="24"/>
        </w:rPr>
        <w:tab/>
      </w:r>
      <w:r w:rsidR="00F3637F">
        <w:rPr>
          <w:rFonts w:ascii="Times New Roman" w:hAnsi="Times New Roman" w:cs="Times New Roman"/>
          <w:sz w:val="24"/>
          <w:szCs w:val="24"/>
        </w:rPr>
        <w:tab/>
      </w:r>
      <w:r w:rsidR="00F3637F">
        <w:rPr>
          <w:rFonts w:ascii="Times New Roman" w:hAnsi="Times New Roman" w:cs="Times New Roman"/>
          <w:sz w:val="24"/>
          <w:szCs w:val="24"/>
        </w:rPr>
        <w:tab/>
        <w:t>01.02.</w:t>
      </w:r>
      <w:r w:rsidR="00640FF1" w:rsidRPr="008A2D6E">
        <w:rPr>
          <w:rFonts w:ascii="Times New Roman" w:hAnsi="Times New Roman" w:cs="Times New Roman"/>
          <w:sz w:val="24"/>
          <w:szCs w:val="24"/>
        </w:rPr>
        <w:t>2025</w:t>
      </w:r>
    </w:p>
    <w:p w:rsidR="00640FF1" w:rsidRDefault="002A5542" w:rsidP="00640FF1">
      <w:pPr>
        <w:rPr>
          <w:rFonts w:ascii="Times New Roman" w:hAnsi="Times New Roman" w:cs="Times New Roman"/>
          <w:sz w:val="24"/>
          <w:szCs w:val="24"/>
        </w:rPr>
      </w:pPr>
      <w:r w:rsidRPr="002A5542">
        <w:rPr>
          <w:rFonts w:ascii="Times New Roman" w:hAnsi="Times New Roman" w:cs="Times New Roman"/>
          <w:b/>
          <w:sz w:val="24"/>
          <w:szCs w:val="24"/>
        </w:rPr>
        <w:t>Zriaďovateľ</w:t>
      </w:r>
      <w:r>
        <w:rPr>
          <w:rFonts w:ascii="Times New Roman" w:hAnsi="Times New Roman" w:cs="Times New Roman"/>
          <w:sz w:val="24"/>
          <w:szCs w:val="24"/>
        </w:rPr>
        <w:tab/>
      </w:r>
      <w:r>
        <w:rPr>
          <w:rFonts w:ascii="Times New Roman" w:hAnsi="Times New Roman" w:cs="Times New Roman"/>
          <w:sz w:val="24"/>
          <w:szCs w:val="24"/>
        </w:rPr>
        <w:tab/>
      </w:r>
      <w:r w:rsidR="0088348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11700">
        <w:rPr>
          <w:rFonts w:ascii="Times New Roman" w:hAnsi="Times New Roman" w:cs="Times New Roman"/>
          <w:sz w:val="24"/>
          <w:szCs w:val="24"/>
        </w:rPr>
        <w:t>Ministerstvo kultúry Slovenskej republiky</w:t>
      </w:r>
    </w:p>
    <w:p w:rsidR="00111700" w:rsidRPr="00111700" w:rsidRDefault="00111700" w:rsidP="00640FF1">
      <w:pPr>
        <w:rPr>
          <w:rFonts w:ascii="Times New Roman" w:hAnsi="Times New Roman" w:cs="Times New Roman"/>
          <w:b/>
          <w:sz w:val="24"/>
          <w:szCs w:val="24"/>
        </w:rPr>
      </w:pPr>
      <w:r w:rsidRPr="00111700">
        <w:rPr>
          <w:rFonts w:ascii="Times New Roman" w:hAnsi="Times New Roman" w:cs="Times New Roman"/>
          <w:b/>
          <w:sz w:val="24"/>
          <w:szCs w:val="24"/>
        </w:rPr>
        <w:t>Zriaďovacia listina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111700">
        <w:rPr>
          <w:rFonts w:ascii="Times New Roman" w:hAnsi="Times New Roman" w:cs="Times New Roman"/>
          <w:sz w:val="24"/>
          <w:szCs w:val="24"/>
        </w:rPr>
        <w:t>MK 4550/2025-443/6810</w:t>
      </w:r>
    </w:p>
    <w:p w:rsidR="00640FF1" w:rsidRPr="008A2D6E" w:rsidRDefault="00640FF1" w:rsidP="00640FF1">
      <w:pPr>
        <w:rPr>
          <w:rFonts w:ascii="Times New Roman" w:hAnsi="Times New Roman" w:cs="Times New Roman"/>
          <w:sz w:val="24"/>
          <w:szCs w:val="24"/>
        </w:rPr>
      </w:pPr>
      <w:r w:rsidRPr="00883483">
        <w:rPr>
          <w:rFonts w:ascii="Times New Roman" w:hAnsi="Times New Roman" w:cs="Times New Roman"/>
          <w:b/>
          <w:sz w:val="24"/>
          <w:szCs w:val="24"/>
        </w:rPr>
        <w:t>Štatutárny zástup</w:t>
      </w:r>
      <w:r w:rsidR="002A5542">
        <w:rPr>
          <w:rFonts w:ascii="Times New Roman" w:hAnsi="Times New Roman" w:cs="Times New Roman"/>
          <w:b/>
          <w:sz w:val="24"/>
          <w:szCs w:val="24"/>
        </w:rPr>
        <w:t>ca</w:t>
      </w:r>
      <w:r w:rsidR="00883483">
        <w:rPr>
          <w:rFonts w:ascii="Times New Roman" w:hAnsi="Times New Roman" w:cs="Times New Roman"/>
          <w:sz w:val="24"/>
          <w:szCs w:val="24"/>
        </w:rPr>
        <w:tab/>
      </w:r>
      <w:r w:rsidR="002A5542">
        <w:rPr>
          <w:rFonts w:ascii="Times New Roman" w:hAnsi="Times New Roman" w:cs="Times New Roman"/>
          <w:sz w:val="24"/>
          <w:szCs w:val="24"/>
        </w:rPr>
        <w:tab/>
      </w:r>
      <w:r w:rsidR="002A5542">
        <w:rPr>
          <w:rFonts w:ascii="Times New Roman" w:hAnsi="Times New Roman" w:cs="Times New Roman"/>
          <w:sz w:val="24"/>
          <w:szCs w:val="24"/>
        </w:rPr>
        <w:tab/>
      </w:r>
      <w:r w:rsidR="002A5542">
        <w:rPr>
          <w:rFonts w:ascii="Times New Roman" w:hAnsi="Times New Roman" w:cs="Times New Roman"/>
          <w:sz w:val="24"/>
          <w:szCs w:val="24"/>
        </w:rPr>
        <w:tab/>
      </w:r>
      <w:r w:rsidR="007D0D22">
        <w:rPr>
          <w:rFonts w:ascii="Times New Roman" w:hAnsi="Times New Roman" w:cs="Times New Roman"/>
          <w:sz w:val="24"/>
          <w:szCs w:val="24"/>
        </w:rPr>
        <w:t xml:space="preserve">Ing. Samuel Bojkovský </w:t>
      </w:r>
      <w:r w:rsidR="003A1466">
        <w:rPr>
          <w:rFonts w:ascii="Times New Roman" w:hAnsi="Times New Roman" w:cs="Times New Roman"/>
          <w:sz w:val="24"/>
          <w:szCs w:val="24"/>
        </w:rPr>
        <w:t>MBA</w:t>
      </w:r>
    </w:p>
    <w:p w:rsidR="00640FF1" w:rsidRPr="008A2D6E" w:rsidRDefault="003A1466" w:rsidP="00640FF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40FF1" w:rsidRPr="009572C0" w:rsidRDefault="00640FF1" w:rsidP="00640FF1">
      <w:pPr>
        <w:rPr>
          <w:rFonts w:ascii="Times New Roman" w:hAnsi="Times New Roman" w:cs="Times New Roman"/>
        </w:rPr>
      </w:pPr>
    </w:p>
    <w:p w:rsidR="002A5542" w:rsidRDefault="002A5542" w:rsidP="00640FF1">
      <w:pPr>
        <w:rPr>
          <w:rFonts w:ascii="Times New Roman" w:eastAsia="Times New Roman" w:hAnsi="Times New Roman" w:cs="Times New Roman"/>
          <w:b/>
          <w:bCs/>
          <w:sz w:val="28"/>
          <w:szCs w:val="28"/>
          <w:lang w:eastAsia="sk-SK"/>
        </w:rPr>
      </w:pPr>
    </w:p>
    <w:p w:rsidR="002A5542" w:rsidRDefault="002A5542" w:rsidP="00640FF1">
      <w:pPr>
        <w:rPr>
          <w:rFonts w:ascii="Times New Roman" w:eastAsia="Times New Roman" w:hAnsi="Times New Roman" w:cs="Times New Roman"/>
          <w:b/>
          <w:bCs/>
          <w:sz w:val="28"/>
          <w:szCs w:val="28"/>
          <w:lang w:eastAsia="sk-SK"/>
        </w:rPr>
      </w:pPr>
    </w:p>
    <w:p w:rsidR="002A5542" w:rsidRPr="002A5542" w:rsidRDefault="002A5542" w:rsidP="00640FF1">
      <w:pPr>
        <w:rPr>
          <w:rFonts w:ascii="Times New Roman" w:eastAsia="Times New Roman" w:hAnsi="Times New Roman" w:cs="Times New Roman"/>
          <w:b/>
          <w:bCs/>
          <w:sz w:val="24"/>
          <w:szCs w:val="24"/>
          <w:lang w:eastAsia="sk-SK"/>
        </w:rPr>
      </w:pPr>
      <w:r w:rsidRPr="002A5542">
        <w:rPr>
          <w:rFonts w:ascii="Times New Roman" w:eastAsia="Times New Roman" w:hAnsi="Times New Roman" w:cs="Times New Roman"/>
          <w:b/>
          <w:bCs/>
          <w:sz w:val="24"/>
          <w:szCs w:val="24"/>
          <w:lang w:eastAsia="sk-SK"/>
        </w:rPr>
        <w:t>VEDENIE</w:t>
      </w:r>
      <w:bookmarkStart w:id="2" w:name="_GoBack"/>
      <w:bookmarkEnd w:id="2"/>
    </w:p>
    <w:p w:rsidR="002A5542" w:rsidRPr="002A5542" w:rsidRDefault="002A5542" w:rsidP="00640FF1">
      <w:pPr>
        <w:rPr>
          <w:rFonts w:ascii="Times New Roman" w:eastAsia="Times New Roman" w:hAnsi="Times New Roman" w:cs="Times New Roman"/>
          <w:b/>
          <w:bCs/>
          <w:sz w:val="24"/>
          <w:szCs w:val="24"/>
          <w:lang w:eastAsia="sk-SK"/>
        </w:rPr>
      </w:pPr>
      <w:r w:rsidRPr="002A5542">
        <w:rPr>
          <w:rFonts w:ascii="Times New Roman" w:eastAsia="Times New Roman" w:hAnsi="Times New Roman" w:cs="Times New Roman"/>
          <w:b/>
          <w:bCs/>
          <w:sz w:val="24"/>
          <w:szCs w:val="24"/>
          <w:lang w:eastAsia="sk-SK"/>
        </w:rPr>
        <w:t>GENERÁLNI RIADITELIA SRZMK</w:t>
      </w:r>
      <w:r w:rsidR="00BF2F04">
        <w:rPr>
          <w:rFonts w:ascii="Times New Roman" w:eastAsia="Times New Roman" w:hAnsi="Times New Roman" w:cs="Times New Roman"/>
          <w:b/>
          <w:bCs/>
          <w:sz w:val="24"/>
          <w:szCs w:val="24"/>
          <w:lang w:eastAsia="sk-SK"/>
        </w:rPr>
        <w:t xml:space="preserve"> </w:t>
      </w:r>
    </w:p>
    <w:p w:rsidR="0013655A" w:rsidRDefault="002A5542" w:rsidP="00640FF1">
      <w:pPr>
        <w:rPr>
          <w:rFonts w:ascii="Times New Roman" w:eastAsia="Times New Roman" w:hAnsi="Times New Roman" w:cs="Times New Roman"/>
          <w:b/>
          <w:bCs/>
          <w:sz w:val="24"/>
          <w:szCs w:val="24"/>
          <w:lang w:eastAsia="sk-SK"/>
        </w:rPr>
      </w:pPr>
      <w:r w:rsidRPr="002A5542">
        <w:rPr>
          <w:rFonts w:ascii="Times New Roman" w:eastAsia="Times New Roman" w:hAnsi="Times New Roman" w:cs="Times New Roman"/>
          <w:b/>
          <w:bCs/>
          <w:sz w:val="24"/>
          <w:szCs w:val="24"/>
          <w:lang w:eastAsia="sk-SK"/>
        </w:rPr>
        <w:t xml:space="preserve">Ing. </w:t>
      </w:r>
      <w:proofErr w:type="spellStart"/>
      <w:r w:rsidRPr="002A5542">
        <w:rPr>
          <w:rFonts w:ascii="Times New Roman" w:eastAsia="Times New Roman" w:hAnsi="Times New Roman" w:cs="Times New Roman"/>
          <w:b/>
          <w:bCs/>
          <w:sz w:val="24"/>
          <w:szCs w:val="24"/>
          <w:lang w:eastAsia="sk-SK"/>
        </w:rPr>
        <w:t>Aneta</w:t>
      </w:r>
      <w:proofErr w:type="spellEnd"/>
      <w:r w:rsidRPr="002A5542">
        <w:rPr>
          <w:rFonts w:ascii="Times New Roman" w:eastAsia="Times New Roman" w:hAnsi="Times New Roman" w:cs="Times New Roman"/>
          <w:b/>
          <w:bCs/>
          <w:sz w:val="24"/>
          <w:szCs w:val="24"/>
          <w:lang w:eastAsia="sk-SK"/>
        </w:rPr>
        <w:t xml:space="preserve"> </w:t>
      </w:r>
      <w:proofErr w:type="spellStart"/>
      <w:r w:rsidRPr="002A5542">
        <w:rPr>
          <w:rFonts w:ascii="Times New Roman" w:eastAsia="Times New Roman" w:hAnsi="Times New Roman" w:cs="Times New Roman"/>
          <w:b/>
          <w:bCs/>
          <w:sz w:val="24"/>
          <w:szCs w:val="24"/>
          <w:lang w:eastAsia="sk-SK"/>
        </w:rPr>
        <w:t>Bü</w:t>
      </w:r>
      <w:r>
        <w:rPr>
          <w:rFonts w:ascii="Times New Roman" w:eastAsia="Times New Roman" w:hAnsi="Times New Roman" w:cs="Times New Roman"/>
          <w:b/>
          <w:bCs/>
          <w:sz w:val="24"/>
          <w:szCs w:val="24"/>
          <w:lang w:eastAsia="sk-SK"/>
        </w:rPr>
        <w:t>di</w:t>
      </w:r>
      <w:proofErr w:type="spellEnd"/>
      <w:r>
        <w:rPr>
          <w:rFonts w:ascii="Times New Roman" w:eastAsia="Times New Roman" w:hAnsi="Times New Roman" w:cs="Times New Roman"/>
          <w:b/>
          <w:bCs/>
          <w:sz w:val="24"/>
          <w:szCs w:val="24"/>
          <w:lang w:eastAsia="sk-SK"/>
        </w:rPr>
        <w:t xml:space="preserve">, generálna riaditeľka do </w:t>
      </w:r>
      <w:r w:rsidR="0013655A">
        <w:rPr>
          <w:rFonts w:ascii="Times New Roman" w:eastAsia="Times New Roman" w:hAnsi="Times New Roman" w:cs="Times New Roman"/>
          <w:b/>
          <w:bCs/>
          <w:sz w:val="24"/>
          <w:szCs w:val="24"/>
          <w:lang w:eastAsia="sk-SK"/>
        </w:rPr>
        <w:t>30.08.2025</w:t>
      </w:r>
    </w:p>
    <w:p w:rsidR="002A5542" w:rsidRPr="002A5542" w:rsidRDefault="00F3637F" w:rsidP="00640FF1">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Ing. Samuel Bojkovský MBA</w:t>
      </w:r>
      <w:r w:rsidR="002A5542">
        <w:rPr>
          <w:rFonts w:ascii="Times New Roman" w:eastAsia="Times New Roman" w:hAnsi="Times New Roman" w:cs="Times New Roman"/>
          <w:b/>
          <w:bCs/>
          <w:sz w:val="24"/>
          <w:szCs w:val="24"/>
          <w:lang w:eastAsia="sk-SK"/>
        </w:rPr>
        <w:t>, gener</w:t>
      </w:r>
      <w:r w:rsidR="0013655A">
        <w:rPr>
          <w:rFonts w:ascii="Times New Roman" w:eastAsia="Times New Roman" w:hAnsi="Times New Roman" w:cs="Times New Roman"/>
          <w:b/>
          <w:bCs/>
          <w:sz w:val="24"/>
          <w:szCs w:val="24"/>
          <w:lang w:eastAsia="sk-SK"/>
        </w:rPr>
        <w:t>á</w:t>
      </w:r>
      <w:r w:rsidR="002A5542">
        <w:rPr>
          <w:rFonts w:ascii="Times New Roman" w:eastAsia="Times New Roman" w:hAnsi="Times New Roman" w:cs="Times New Roman"/>
          <w:b/>
          <w:bCs/>
          <w:sz w:val="24"/>
          <w:szCs w:val="24"/>
          <w:lang w:eastAsia="sk-SK"/>
        </w:rPr>
        <w:t xml:space="preserve">lny riaditeľ od </w:t>
      </w:r>
      <w:r w:rsidR="0013655A">
        <w:rPr>
          <w:rFonts w:ascii="Times New Roman" w:eastAsia="Times New Roman" w:hAnsi="Times New Roman" w:cs="Times New Roman"/>
          <w:b/>
          <w:bCs/>
          <w:sz w:val="24"/>
          <w:szCs w:val="24"/>
          <w:lang w:eastAsia="sk-SK"/>
        </w:rPr>
        <w:t>30.08.2025</w:t>
      </w:r>
    </w:p>
    <w:p w:rsidR="002A5542" w:rsidRDefault="002A5542" w:rsidP="00640FF1">
      <w:pPr>
        <w:rPr>
          <w:rFonts w:ascii="Times New Roman" w:eastAsia="Times New Roman" w:hAnsi="Times New Roman" w:cs="Times New Roman"/>
          <w:b/>
          <w:bCs/>
          <w:sz w:val="28"/>
          <w:szCs w:val="28"/>
          <w:lang w:eastAsia="sk-SK"/>
        </w:rPr>
      </w:pPr>
    </w:p>
    <w:p w:rsidR="002A5542" w:rsidRDefault="002A5542" w:rsidP="00640FF1">
      <w:pPr>
        <w:rPr>
          <w:rFonts w:ascii="Times New Roman" w:eastAsia="Times New Roman" w:hAnsi="Times New Roman" w:cs="Times New Roman"/>
          <w:b/>
          <w:bCs/>
          <w:sz w:val="28"/>
          <w:szCs w:val="28"/>
          <w:lang w:eastAsia="sk-SK"/>
        </w:rPr>
      </w:pPr>
    </w:p>
    <w:p w:rsidR="002A5542" w:rsidRDefault="002A5542" w:rsidP="00640FF1">
      <w:pPr>
        <w:rPr>
          <w:rFonts w:ascii="Times New Roman" w:eastAsia="Times New Roman" w:hAnsi="Times New Roman" w:cs="Times New Roman"/>
          <w:b/>
          <w:bCs/>
          <w:sz w:val="28"/>
          <w:szCs w:val="28"/>
          <w:lang w:eastAsia="sk-SK"/>
        </w:rPr>
      </w:pPr>
    </w:p>
    <w:p w:rsidR="002A5542" w:rsidRDefault="002A5542" w:rsidP="00640FF1">
      <w:pPr>
        <w:rPr>
          <w:rFonts w:ascii="Times New Roman" w:eastAsia="Times New Roman" w:hAnsi="Times New Roman" w:cs="Times New Roman"/>
          <w:b/>
          <w:bCs/>
          <w:sz w:val="28"/>
          <w:szCs w:val="28"/>
          <w:lang w:eastAsia="sk-SK"/>
        </w:rPr>
      </w:pPr>
    </w:p>
    <w:p w:rsidR="002A5542" w:rsidRDefault="002A5542" w:rsidP="00640FF1">
      <w:pPr>
        <w:rPr>
          <w:rFonts w:ascii="Times New Roman" w:eastAsia="Times New Roman" w:hAnsi="Times New Roman" w:cs="Times New Roman"/>
          <w:b/>
          <w:bCs/>
          <w:sz w:val="28"/>
          <w:szCs w:val="28"/>
          <w:lang w:eastAsia="sk-SK"/>
        </w:rPr>
      </w:pPr>
    </w:p>
    <w:p w:rsidR="002A5542" w:rsidRDefault="002A5542" w:rsidP="00640FF1">
      <w:pPr>
        <w:rPr>
          <w:rFonts w:ascii="Times New Roman" w:eastAsia="Times New Roman" w:hAnsi="Times New Roman" w:cs="Times New Roman"/>
          <w:b/>
          <w:bCs/>
          <w:sz w:val="28"/>
          <w:szCs w:val="28"/>
          <w:lang w:eastAsia="sk-SK"/>
        </w:rPr>
      </w:pPr>
    </w:p>
    <w:p w:rsidR="002A5542" w:rsidRDefault="002A5542" w:rsidP="00640FF1">
      <w:pPr>
        <w:rPr>
          <w:rFonts w:ascii="Times New Roman" w:eastAsia="Times New Roman" w:hAnsi="Times New Roman" w:cs="Times New Roman"/>
          <w:b/>
          <w:bCs/>
          <w:sz w:val="28"/>
          <w:szCs w:val="28"/>
          <w:lang w:eastAsia="sk-SK"/>
        </w:rPr>
      </w:pPr>
    </w:p>
    <w:p w:rsidR="002A5542" w:rsidRDefault="002A5542" w:rsidP="00640FF1">
      <w:pPr>
        <w:rPr>
          <w:rFonts w:ascii="Times New Roman" w:eastAsia="Times New Roman" w:hAnsi="Times New Roman" w:cs="Times New Roman"/>
          <w:b/>
          <w:bCs/>
          <w:sz w:val="28"/>
          <w:szCs w:val="28"/>
          <w:lang w:eastAsia="sk-SK"/>
        </w:rPr>
      </w:pPr>
    </w:p>
    <w:p w:rsidR="00441FC6" w:rsidRDefault="00441FC6" w:rsidP="00640FF1">
      <w:pPr>
        <w:rPr>
          <w:rFonts w:ascii="Times New Roman" w:eastAsia="Times New Roman" w:hAnsi="Times New Roman" w:cs="Times New Roman"/>
          <w:b/>
          <w:bCs/>
          <w:sz w:val="28"/>
          <w:szCs w:val="28"/>
          <w:lang w:eastAsia="sk-SK"/>
        </w:rPr>
      </w:pPr>
    </w:p>
    <w:p w:rsidR="00640FF1" w:rsidRPr="00765400" w:rsidRDefault="009572C0" w:rsidP="00640FF1">
      <w:pPr>
        <w:rPr>
          <w:rFonts w:ascii="Times New Roman" w:eastAsia="Times New Roman" w:hAnsi="Times New Roman" w:cs="Times New Roman"/>
          <w:b/>
          <w:bCs/>
          <w:sz w:val="24"/>
          <w:szCs w:val="24"/>
          <w:lang w:eastAsia="sk-SK"/>
        </w:rPr>
      </w:pPr>
      <w:r w:rsidRPr="00765400">
        <w:rPr>
          <w:rFonts w:ascii="Times New Roman" w:eastAsia="Times New Roman" w:hAnsi="Times New Roman" w:cs="Times New Roman"/>
          <w:b/>
          <w:bCs/>
          <w:sz w:val="24"/>
          <w:szCs w:val="24"/>
          <w:lang w:eastAsia="sk-SK"/>
        </w:rPr>
        <w:t>Hlavné činnosti:</w:t>
      </w:r>
    </w:p>
    <w:p w:rsidR="009572C0" w:rsidRDefault="009572C0" w:rsidP="00BF2F04">
      <w:pPr>
        <w:pStyle w:val="Normlnywebov"/>
        <w:ind w:firstLine="708"/>
        <w:jc w:val="both"/>
      </w:pPr>
      <w:r>
        <w:t xml:space="preserve">Správa rezortných zariadení Ministerstva kultúry Slovenskej republiky je príspevkovou organizáciou zriadenou </w:t>
      </w:r>
      <w:r w:rsidR="00F3637F">
        <w:rPr>
          <w:rStyle w:val="whitespace-normal"/>
        </w:rPr>
        <w:t xml:space="preserve">Ministerstvom </w:t>
      </w:r>
      <w:r>
        <w:rPr>
          <w:rStyle w:val="whitespace-normal"/>
        </w:rPr>
        <w:t>kultúry Slovenskej republiky</w:t>
      </w:r>
      <w:r>
        <w:t>, ktorá vykonáva správu majetku štátu v rozsahu a za podmienok určených zriaďovacou listinou a všeobecne záväznými právnymi predpismi Slovenskej republiky.</w:t>
      </w:r>
    </w:p>
    <w:p w:rsidR="009572C0" w:rsidRDefault="009572C0" w:rsidP="00BF2F04">
      <w:pPr>
        <w:pStyle w:val="Normlnywebov"/>
        <w:ind w:firstLine="708"/>
        <w:jc w:val="both"/>
      </w:pPr>
      <w:r>
        <w:t>Predmetom činnosti organizácie je najmä zabezpečovanie komplexnej správy, prevádzky a údržby nehnuteľného a hnuteľného majetku v pôsobnosti rezortu kultúry. Organizácia zabezpečuje odbornú technickú správu objektov, ich bežnú údržbu, opravy, rekonštrukcie a modernizácie, ako aj plnenie povinností vyplývajúcich z osobitných právnych predpisov v oblasti správy majetku štátu, bezpečnosti a ochrany zdravia pri práci, požiarnej ochrany a technických zariadení.</w:t>
      </w:r>
    </w:p>
    <w:p w:rsidR="009572C0" w:rsidRDefault="009572C0" w:rsidP="00BF2F04">
      <w:pPr>
        <w:pStyle w:val="Normlnywebov"/>
        <w:ind w:firstLine="708"/>
        <w:jc w:val="both"/>
      </w:pPr>
      <w:r>
        <w:t>V rámci svojej pôsobnosti organizácia zabezpečuje prevádzkové služby súvisiace s riadnym užívaním spravovaných objektov, vykonáva činnosti smerujúce k hospodárnemu, efektívnemu a účelnému nakladaniu so zvereným majetkom štátu a podieľa sa na príprave a realizácii investičných akcií a technického zhodnocovania majetku.</w:t>
      </w:r>
    </w:p>
    <w:p w:rsidR="009572C0" w:rsidRDefault="009572C0" w:rsidP="00BF2F04">
      <w:pPr>
        <w:pStyle w:val="Normlnywebov"/>
        <w:ind w:firstLine="708"/>
        <w:jc w:val="both"/>
      </w:pPr>
      <w:r>
        <w:t>Organizácia plní úlohy vyplývajúce zo zriaďovacej listiny a pokynov zriaďovateľa a pri svojej činnosti postupuje v súlade s platnou legislatívou a internými riadiacimi aktmi.</w:t>
      </w:r>
    </w:p>
    <w:p w:rsidR="00DA0D6F" w:rsidRDefault="00DA0D6F" w:rsidP="00BF2F04">
      <w:pPr>
        <w:pStyle w:val="Normlnywebov"/>
        <w:jc w:val="both"/>
      </w:pPr>
    </w:p>
    <w:p w:rsidR="006F005E" w:rsidRDefault="00A90427" w:rsidP="00BF2F04">
      <w:pPr>
        <w:pStyle w:val="Nadpis2"/>
        <w:jc w:val="both"/>
        <w:rPr>
          <w:sz w:val="28"/>
          <w:szCs w:val="28"/>
        </w:rPr>
      </w:pPr>
      <w:bookmarkStart w:id="3" w:name="_Toc225770702"/>
      <w:r w:rsidRPr="006E7BF6">
        <w:rPr>
          <w:sz w:val="28"/>
          <w:szCs w:val="28"/>
        </w:rPr>
        <w:t>1.2</w:t>
      </w:r>
      <w:r w:rsidR="00DA0D6F" w:rsidRPr="006E7BF6">
        <w:rPr>
          <w:sz w:val="28"/>
          <w:szCs w:val="28"/>
        </w:rPr>
        <w:t>. Poslanie a strednodobý výhľad organizácie</w:t>
      </w:r>
      <w:bookmarkEnd w:id="3"/>
    </w:p>
    <w:p w:rsidR="00DA0D6F" w:rsidRPr="006F005E" w:rsidRDefault="00DA0D6F" w:rsidP="00BF2F04">
      <w:pPr>
        <w:jc w:val="both"/>
        <w:rPr>
          <w:rFonts w:ascii="Times New Roman" w:eastAsia="Times New Roman" w:hAnsi="Times New Roman" w:cs="Times New Roman"/>
          <w:b/>
          <w:bCs/>
          <w:sz w:val="24"/>
          <w:szCs w:val="24"/>
          <w:lang w:eastAsia="sk-SK"/>
        </w:rPr>
      </w:pPr>
      <w:r w:rsidRPr="006F005E">
        <w:rPr>
          <w:rFonts w:ascii="Times New Roman" w:eastAsia="Times New Roman" w:hAnsi="Times New Roman" w:cs="Times New Roman"/>
          <w:b/>
          <w:bCs/>
          <w:sz w:val="24"/>
          <w:szCs w:val="24"/>
          <w:lang w:eastAsia="sk-SK"/>
        </w:rPr>
        <w:t>Poslanie organizácie</w:t>
      </w:r>
    </w:p>
    <w:p w:rsidR="00DA0D6F" w:rsidRPr="00DA0D6F" w:rsidRDefault="00DA0D6F"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DA0D6F">
        <w:rPr>
          <w:rFonts w:ascii="Times New Roman" w:eastAsia="Times New Roman" w:hAnsi="Times New Roman" w:cs="Times New Roman"/>
          <w:sz w:val="24"/>
          <w:szCs w:val="24"/>
          <w:lang w:eastAsia="sk-SK"/>
        </w:rPr>
        <w:t>Poslaním Správy rezortných zariadení Ministerstva kultúry Slovenskej republiky je zabezpečovať poskytovanie verejných služieb a realizovať činnosti súvisiace s komplexnou údržbou, ochranou a rozvojom nehnuteľného a hnuteľné</w:t>
      </w:r>
      <w:r w:rsidR="00F3637F">
        <w:rPr>
          <w:rFonts w:ascii="Times New Roman" w:eastAsia="Times New Roman" w:hAnsi="Times New Roman" w:cs="Times New Roman"/>
          <w:sz w:val="24"/>
          <w:szCs w:val="24"/>
          <w:lang w:eastAsia="sk-SK"/>
        </w:rPr>
        <w:t>ho majetku v správe Ministerstva</w:t>
      </w:r>
      <w:r w:rsidRPr="00DA0D6F">
        <w:rPr>
          <w:rFonts w:ascii="Times New Roman" w:eastAsia="Times New Roman" w:hAnsi="Times New Roman" w:cs="Times New Roman"/>
          <w:sz w:val="24"/>
          <w:szCs w:val="24"/>
          <w:lang w:eastAsia="sk-SK"/>
        </w:rPr>
        <w:t xml:space="preserve"> kultúry Slovenskej republiky a organizácií v jeho zriaďovateľskej pôsobnosti.</w:t>
      </w:r>
    </w:p>
    <w:p w:rsidR="006F005E" w:rsidRDefault="006F005E" w:rsidP="00BF2F04">
      <w:pPr>
        <w:pStyle w:val="Normlnywebov"/>
        <w:ind w:firstLine="708"/>
        <w:jc w:val="both"/>
      </w:pPr>
      <w:r>
        <w:t>V nadväznosti na požiadavky zriaďovateľa bude organizácia v nasledujúcich rokoch prioritne zameriavať svoju činnosť na oblasť správy nehnuteľného majetku štátu a na zabezpečovanie centralizácie vybraných obslužných činností pre Ministerstvo kultúry SR a organizácie v jeho zriaďovateľskej pôsobnosti.</w:t>
      </w:r>
    </w:p>
    <w:p w:rsidR="006F005E" w:rsidRDefault="006F005E" w:rsidP="00BF2F04">
      <w:pPr>
        <w:pStyle w:val="Normlnywebov"/>
        <w:ind w:firstLine="708"/>
        <w:jc w:val="both"/>
      </w:pPr>
      <w:r>
        <w:t>V oblasti správy nehnuteľností pôjde predovšetkým o systematické zabezpečenie prevádzky, údržby a technického zhodnocovania zverených objektov najmä:</w:t>
      </w:r>
    </w:p>
    <w:p w:rsidR="006F005E" w:rsidRDefault="006F005E" w:rsidP="00BF2F04">
      <w:pPr>
        <w:pStyle w:val="Normlnywebov"/>
        <w:jc w:val="both"/>
      </w:pPr>
      <w:r>
        <w:t>účelového zariadenia MK SR – kaštieľ Budmerice, účelového zariadenia MK SR v Banskej Štiavnici, objektu MK SR Hurbanove kasárne v Bratislave a</w:t>
      </w:r>
      <w:r w:rsidR="00F3637F">
        <w:t> ďalších objektov zahrnutých</w:t>
      </w:r>
      <w:r>
        <w:t xml:space="preserve"> v kontrakte č. MK 4450/2025-443/6810 na rok 2025.</w:t>
      </w:r>
    </w:p>
    <w:p w:rsidR="006F005E" w:rsidRDefault="006F005E" w:rsidP="00BF2F04">
      <w:pPr>
        <w:pStyle w:val="Normlnywebov"/>
        <w:ind w:firstLine="708"/>
        <w:jc w:val="both"/>
      </w:pPr>
      <w:r>
        <w:t xml:space="preserve">Súčasťou uvedených aktivít bude zabezpečenie efektívnej správy majetku, optimalizácia prevádzkových nákladov, koordinácia údržby a rekonštrukčných prác, ako aj </w:t>
      </w:r>
      <w:r>
        <w:lastRenderedPageBreak/>
        <w:t>zabezpečenie súladu prevádzky objektov s platnými technickými, bezpečnostnými a legislatívnymi požiadavkami.</w:t>
      </w:r>
    </w:p>
    <w:p w:rsidR="006F005E" w:rsidRDefault="006F005E" w:rsidP="00BF2F04">
      <w:pPr>
        <w:pStyle w:val="Normlnywebov"/>
        <w:ind w:firstLine="708"/>
        <w:jc w:val="both"/>
      </w:pPr>
      <w:r>
        <w:t>Paralelne s tým bude organizácia rozvíjať centralizovaný model zabezpečovania vybraných obslužných činností, ktorého cieľom je dosiahnuť vyššiu mieru hospodárnosti, štandardizácie a transparentnosti. V tomto kontexte sa bude prioritne zameriavať najmä na: obstarávanie a správu pohonných hmôt, zabezpečenie bezpečnostných služieb, zabezpečenie zákonných revízií a odborných prehliadok technických zariadení, zabezpečenie upratovacej a strážnej služby.</w:t>
      </w:r>
    </w:p>
    <w:p w:rsidR="006F005E" w:rsidRDefault="006F005E" w:rsidP="00BF2F04">
      <w:pPr>
        <w:pStyle w:val="Normlnywebov"/>
        <w:ind w:firstLine="708"/>
        <w:jc w:val="both"/>
      </w:pPr>
      <w:r>
        <w:t>Realizácia uvedených činností bude prebiehať v úzkej súčinnosti so zriaďovateľom a bude reflektovať jeho aktuálne potreby a strategické priority. Cieľom organizácie je postupne vytvoriť efektívny, transparentný a udržateľný systém správy majetku a poskytovania podporných služieb, ktorý prispeje k racionalizácii výdavkov verejnej správy a zvýšeniu kvality zabezpečovaných činností v rámci rezortu Ministerstva kultúry SR.</w:t>
      </w:r>
    </w:p>
    <w:p w:rsidR="006F005E" w:rsidRDefault="006F005E"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p>
    <w:p w:rsidR="00DA0D6F" w:rsidRPr="00B9414C" w:rsidRDefault="00DA0D6F" w:rsidP="00BF2F04">
      <w:pPr>
        <w:spacing w:before="100" w:beforeAutospacing="1" w:after="100" w:afterAutospacing="1" w:line="240" w:lineRule="auto"/>
        <w:jc w:val="both"/>
        <w:rPr>
          <w:rFonts w:ascii="Times New Roman" w:eastAsia="Times New Roman" w:hAnsi="Times New Roman" w:cs="Times New Roman"/>
          <w:b/>
          <w:bCs/>
          <w:sz w:val="24"/>
          <w:szCs w:val="24"/>
          <w:lang w:eastAsia="sk-SK"/>
        </w:rPr>
      </w:pPr>
      <w:r w:rsidRPr="00B9414C">
        <w:rPr>
          <w:rFonts w:ascii="Times New Roman" w:eastAsia="Times New Roman" w:hAnsi="Times New Roman" w:cs="Times New Roman"/>
          <w:b/>
          <w:bCs/>
          <w:sz w:val="24"/>
          <w:szCs w:val="24"/>
          <w:lang w:eastAsia="sk-SK"/>
        </w:rPr>
        <w:t>Strednodobý výhľad organizácie</w:t>
      </w:r>
    </w:p>
    <w:p w:rsidR="00DA3306" w:rsidRPr="00DA3306" w:rsidRDefault="00DA3306"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DA3306">
        <w:rPr>
          <w:rFonts w:ascii="Times New Roman" w:eastAsia="Times New Roman" w:hAnsi="Times New Roman" w:cs="Times New Roman"/>
          <w:sz w:val="24"/>
          <w:szCs w:val="24"/>
          <w:lang w:eastAsia="sk-SK"/>
        </w:rPr>
        <w:t>Strednodobý výhľad organizácie je zameraný na stabilnú a efektívnu správu rezortných zariadení patri</w:t>
      </w:r>
      <w:r w:rsidR="00F3637F">
        <w:rPr>
          <w:rFonts w:ascii="Times New Roman" w:eastAsia="Times New Roman" w:hAnsi="Times New Roman" w:cs="Times New Roman"/>
          <w:sz w:val="24"/>
          <w:szCs w:val="24"/>
          <w:lang w:eastAsia="sk-SK"/>
        </w:rPr>
        <w:t>acich do pôsobnosti Ministerstva</w:t>
      </w:r>
      <w:r w:rsidRPr="00DA3306">
        <w:rPr>
          <w:rFonts w:ascii="Times New Roman" w:eastAsia="Times New Roman" w:hAnsi="Times New Roman" w:cs="Times New Roman"/>
          <w:sz w:val="24"/>
          <w:szCs w:val="24"/>
          <w:lang w:eastAsia="sk-SK"/>
        </w:rPr>
        <w:t xml:space="preserve"> kultúry Slovenskej republiky. Hlavným cieľom je zabezpečiť kvalitnú prevádzku, rozvoj a dlhodobú udržateľnosť týchto zariadení tak, aby plnili svoje kultúrne, spoločenské a reprezentatívne funkcie.</w:t>
      </w:r>
    </w:p>
    <w:p w:rsidR="00DA3306" w:rsidRPr="00DA3306" w:rsidRDefault="00DA3306"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DA3306">
        <w:rPr>
          <w:rFonts w:ascii="Times New Roman" w:eastAsia="Times New Roman" w:hAnsi="Times New Roman" w:cs="Times New Roman"/>
          <w:sz w:val="24"/>
          <w:szCs w:val="24"/>
          <w:lang w:eastAsia="sk-SK"/>
        </w:rPr>
        <w:t>V nasledujúcom období sa organizácia zameria najmä na systematickú správu a údržbu zvereného majetku, modernizáciu technickej infraštruktúry a postupnú obnovu objektov s dôrazom na zachovanie ich historickej a kultúrnej hodnoty. Dôležitou súčasťou bude aj realizácia investičných projektov zameraných na rekonštrukciu a technické zhodnotenie budov a areálov, ktoré prispejú k zlepšeniu ich funkčnosti, bezpečnosti a energetickej efektívnosti.</w:t>
      </w:r>
    </w:p>
    <w:p w:rsidR="00BE6F8A" w:rsidRDefault="00DA3306"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DA3306">
        <w:rPr>
          <w:rFonts w:ascii="Times New Roman" w:eastAsia="Times New Roman" w:hAnsi="Times New Roman" w:cs="Times New Roman"/>
          <w:sz w:val="24"/>
          <w:szCs w:val="24"/>
          <w:lang w:eastAsia="sk-SK"/>
        </w:rPr>
        <w:t xml:space="preserve">Organizácia bude zároveň rozvíjať aktivity smerujúce k efektívnejšiemu využívaniu rezortných zariadení, zvyšovaniu kvality poskytovaných služieb a lepšej dostupnosti priestorov pre kultúrne, spoločenské a odborné podujatia. </w:t>
      </w:r>
    </w:p>
    <w:p w:rsidR="00DA3306" w:rsidRPr="00DA3306" w:rsidRDefault="00DA3306"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DA3306">
        <w:rPr>
          <w:rFonts w:ascii="Times New Roman" w:eastAsia="Times New Roman" w:hAnsi="Times New Roman" w:cs="Times New Roman"/>
          <w:sz w:val="24"/>
          <w:szCs w:val="24"/>
          <w:lang w:eastAsia="sk-SK"/>
        </w:rPr>
        <w:t>V strednodobom horizonte bude organizácia pokračovať v spolupráci s odbornými inštitúciami, partnermi z verejného sektora a kultúrnymi organizáciami s cieľom podporiť rozvoj kultúrnej infraštruktúry a posilniť význam rezortných zariadení ako dôležitých priestorov pre prezentáciu kultúrneho dedičstva Slovenskej republiky.</w:t>
      </w:r>
      <w:r w:rsidR="008F76BA">
        <w:rPr>
          <w:rFonts w:ascii="Times New Roman" w:eastAsia="Times New Roman" w:hAnsi="Times New Roman" w:cs="Times New Roman"/>
          <w:sz w:val="24"/>
          <w:szCs w:val="24"/>
          <w:lang w:eastAsia="sk-SK"/>
        </w:rPr>
        <w:t xml:space="preserve"> </w:t>
      </w:r>
    </w:p>
    <w:p w:rsidR="00DA3306" w:rsidRDefault="00DA3306"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DA3306">
        <w:rPr>
          <w:rFonts w:ascii="Times New Roman" w:eastAsia="Times New Roman" w:hAnsi="Times New Roman" w:cs="Times New Roman"/>
          <w:sz w:val="24"/>
          <w:szCs w:val="24"/>
          <w:lang w:eastAsia="sk-SK"/>
        </w:rPr>
        <w:t>Prioritou zostáva transparentné hospodárenie, efektívne využívanie verejných zdrojov a dlhodobé zachovanie hodnoty zvereného majetku v prospech štátu a verejnosti.</w:t>
      </w:r>
    </w:p>
    <w:p w:rsidR="00DA3306" w:rsidRPr="00777DCD" w:rsidRDefault="00777DCD"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777DCD">
        <w:rPr>
          <w:rFonts w:ascii="Times New Roman" w:eastAsia="Times New Roman" w:hAnsi="Times New Roman" w:cs="Times New Roman"/>
          <w:sz w:val="24"/>
          <w:szCs w:val="24"/>
          <w:lang w:eastAsia="sk-SK"/>
        </w:rPr>
        <w:t xml:space="preserve">V oblasti investičnej a rozvojovej činnosti organizácia zabezpečuje komplexnú prípravu a realizáciu projektu štátnych centrálnych depozitárov pre územia východného, stredného a západného Slovenska. Uvedená činnosť zahŕňa koordináciu jednotlivých etáp investičného procesu, najmä prípravu investičných zámerov, projektovej dokumentácie, zabezpečenie majetkovoprávneho vysporiadania, ako aj spoluprácu s príslušnými orgánmi verejnej správy a dotknutými subjektmi. Cieľom je vybudovanie modernej a funkčne optimalizovanej </w:t>
      </w:r>
      <w:r w:rsidRPr="00777DCD">
        <w:rPr>
          <w:rFonts w:ascii="Times New Roman" w:eastAsia="Times New Roman" w:hAnsi="Times New Roman" w:cs="Times New Roman"/>
          <w:sz w:val="24"/>
          <w:szCs w:val="24"/>
          <w:lang w:eastAsia="sk-SK"/>
        </w:rPr>
        <w:lastRenderedPageBreak/>
        <w:t>infraštruktúry pre dlhodobé uchovávanie a správu zbierkových fondov v súlade s aktuálnymi odbornými, technickými a bezpečnostnými štandardmi.</w:t>
      </w:r>
    </w:p>
    <w:p w:rsidR="00777DCD" w:rsidRDefault="00777DCD"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p>
    <w:p w:rsidR="00A90427" w:rsidRPr="006E7BF6" w:rsidRDefault="006E7BF6" w:rsidP="00BF2F04">
      <w:pPr>
        <w:pStyle w:val="Nadpis2"/>
        <w:jc w:val="both"/>
        <w:rPr>
          <w:sz w:val="28"/>
          <w:szCs w:val="28"/>
        </w:rPr>
      </w:pPr>
      <w:bookmarkStart w:id="4" w:name="_Toc225770703"/>
      <w:r w:rsidRPr="006E7BF6">
        <w:rPr>
          <w:sz w:val="28"/>
          <w:szCs w:val="28"/>
        </w:rPr>
        <w:t>1.3.</w:t>
      </w:r>
      <w:r w:rsidRPr="006E7BF6">
        <w:rPr>
          <w:sz w:val="28"/>
          <w:szCs w:val="28"/>
        </w:rPr>
        <w:tab/>
      </w:r>
      <w:r w:rsidR="00A90427" w:rsidRPr="006E7BF6">
        <w:rPr>
          <w:sz w:val="28"/>
          <w:szCs w:val="28"/>
        </w:rPr>
        <w:t>Kontrakt organizácie s ústredným orgánom a jeho plnenie</w:t>
      </w:r>
      <w:bookmarkEnd w:id="4"/>
    </w:p>
    <w:p w:rsidR="00177004" w:rsidRPr="00177004" w:rsidRDefault="00177004"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77004">
        <w:rPr>
          <w:rFonts w:ascii="Times New Roman" w:eastAsia="Times New Roman" w:hAnsi="Times New Roman" w:cs="Times New Roman"/>
          <w:sz w:val="24"/>
          <w:szCs w:val="24"/>
          <w:lang w:eastAsia="sk-SK"/>
        </w:rPr>
        <w:t>Kontrakt sa uzatvára v súlade so zriaďovacou listinou prijímateľa na poskytovanie verejných služieb a realizáciu činností súvisiacich s komple</w:t>
      </w:r>
      <w:r w:rsidR="00F3637F">
        <w:rPr>
          <w:rFonts w:ascii="Times New Roman" w:eastAsia="Times New Roman" w:hAnsi="Times New Roman" w:cs="Times New Roman"/>
          <w:sz w:val="24"/>
          <w:szCs w:val="24"/>
          <w:lang w:eastAsia="sk-SK"/>
        </w:rPr>
        <w:t>xnou údržbou, ochranou a rozvojom</w:t>
      </w:r>
      <w:r w:rsidRPr="00177004">
        <w:rPr>
          <w:rFonts w:ascii="Times New Roman" w:eastAsia="Times New Roman" w:hAnsi="Times New Roman" w:cs="Times New Roman"/>
          <w:sz w:val="24"/>
          <w:szCs w:val="24"/>
          <w:lang w:eastAsia="sk-SK"/>
        </w:rPr>
        <w:t xml:space="preserve"> nehnuteľného a hnuteľného majetku v správe Ministerstva kultúry Slovenskej republiky a rozpočtových a príspevkových organizácií v zriaďovateľskej pôsobnosti tohto ministerstva.</w:t>
      </w:r>
    </w:p>
    <w:p w:rsidR="00177004" w:rsidRPr="00177004" w:rsidRDefault="00177004"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77004">
        <w:rPr>
          <w:rFonts w:ascii="Times New Roman" w:eastAsia="Times New Roman" w:hAnsi="Times New Roman" w:cs="Times New Roman"/>
          <w:sz w:val="24"/>
          <w:szCs w:val="24"/>
          <w:lang w:eastAsia="sk-SK"/>
        </w:rPr>
        <w:t>Činnosti prijímateľa sa v roku 2025 napĺňajú najmä nasledovnými cieľmi a ich ukazovateľmi:</w:t>
      </w:r>
    </w:p>
    <w:p w:rsidR="00177004" w:rsidRPr="00177004" w:rsidRDefault="008F76BA" w:rsidP="00BF2F04">
      <w:pPr>
        <w:pStyle w:val="Odsekzoznamu"/>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investičná</w:t>
      </w:r>
      <w:r w:rsidR="00177004" w:rsidRPr="00177004">
        <w:rPr>
          <w:rFonts w:ascii="Times New Roman" w:eastAsia="Times New Roman" w:hAnsi="Times New Roman" w:cs="Times New Roman"/>
          <w:sz w:val="24"/>
          <w:szCs w:val="24"/>
          <w:lang w:eastAsia="sk-SK"/>
        </w:rPr>
        <w:t xml:space="preserve"> a rozvojová činnosť pre MK SR:</w:t>
      </w:r>
    </w:p>
    <w:p w:rsidR="00177004" w:rsidRPr="00177004" w:rsidRDefault="00177004" w:rsidP="00BF2F04">
      <w:pPr>
        <w:pStyle w:val="Odsekzoznamu"/>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177004">
        <w:rPr>
          <w:rFonts w:ascii="Times New Roman" w:eastAsia="Times New Roman" w:hAnsi="Times New Roman" w:cs="Times New Roman"/>
          <w:sz w:val="24"/>
          <w:szCs w:val="24"/>
          <w:lang w:eastAsia="sk-SK"/>
        </w:rPr>
        <w:t>komplexná realizácia štátnych centrálnych depozitárov (východné, stredné, západné Slovensko),</w:t>
      </w:r>
    </w:p>
    <w:p w:rsidR="00177004" w:rsidRPr="00177004" w:rsidRDefault="00177004" w:rsidP="00BF2F04">
      <w:pPr>
        <w:pStyle w:val="Odsekzoznamu"/>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177004">
        <w:rPr>
          <w:rFonts w:ascii="Times New Roman" w:eastAsia="Times New Roman" w:hAnsi="Times New Roman" w:cs="Times New Roman"/>
          <w:sz w:val="24"/>
          <w:szCs w:val="24"/>
          <w:lang w:eastAsia="sk-SK"/>
        </w:rPr>
        <w:t>spolupráca a p</w:t>
      </w:r>
      <w:r w:rsidR="00F3637F">
        <w:rPr>
          <w:rFonts w:ascii="Times New Roman" w:eastAsia="Times New Roman" w:hAnsi="Times New Roman" w:cs="Times New Roman"/>
          <w:sz w:val="24"/>
          <w:szCs w:val="24"/>
          <w:lang w:eastAsia="sk-SK"/>
        </w:rPr>
        <w:t>odpora pri komplexnej realizácii</w:t>
      </w:r>
      <w:r w:rsidRPr="00177004">
        <w:rPr>
          <w:rFonts w:ascii="Times New Roman" w:eastAsia="Times New Roman" w:hAnsi="Times New Roman" w:cs="Times New Roman"/>
          <w:sz w:val="24"/>
          <w:szCs w:val="24"/>
          <w:lang w:eastAsia="sk-SK"/>
        </w:rPr>
        <w:t xml:space="preserve"> Múzea slovenskej dediny Martin,</w:t>
      </w:r>
    </w:p>
    <w:p w:rsidR="00177004" w:rsidRPr="00177004" w:rsidRDefault="00177004" w:rsidP="00BF2F04">
      <w:pPr>
        <w:pStyle w:val="Odsekzoznamu"/>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177004">
        <w:rPr>
          <w:rFonts w:ascii="Times New Roman" w:eastAsia="Times New Roman" w:hAnsi="Times New Roman" w:cs="Times New Roman"/>
          <w:sz w:val="24"/>
          <w:szCs w:val="24"/>
          <w:lang w:eastAsia="sk-SK"/>
        </w:rPr>
        <w:t>spolupráca pri budovaní Múzea národného obrodenia Bratislava,</w:t>
      </w:r>
    </w:p>
    <w:p w:rsidR="00177004" w:rsidRPr="00177004" w:rsidRDefault="00177004" w:rsidP="00BF2F04">
      <w:pPr>
        <w:pStyle w:val="Odsekzoznamu"/>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177004">
        <w:rPr>
          <w:rFonts w:ascii="Times New Roman" w:eastAsia="Times New Roman" w:hAnsi="Times New Roman" w:cs="Times New Roman"/>
          <w:sz w:val="24"/>
          <w:szCs w:val="24"/>
          <w:lang w:eastAsia="sk-SK"/>
        </w:rPr>
        <w:t>spolu</w:t>
      </w:r>
      <w:r w:rsidR="00F3637F">
        <w:rPr>
          <w:rFonts w:ascii="Times New Roman" w:eastAsia="Times New Roman" w:hAnsi="Times New Roman" w:cs="Times New Roman"/>
          <w:sz w:val="24"/>
          <w:szCs w:val="24"/>
          <w:lang w:eastAsia="sk-SK"/>
        </w:rPr>
        <w:t>práca a podpora pri reinštalácii</w:t>
      </w:r>
      <w:r w:rsidRPr="00177004">
        <w:rPr>
          <w:rFonts w:ascii="Times New Roman" w:eastAsia="Times New Roman" w:hAnsi="Times New Roman" w:cs="Times New Roman"/>
          <w:sz w:val="24"/>
          <w:szCs w:val="24"/>
          <w:lang w:eastAsia="sk-SK"/>
        </w:rPr>
        <w:t xml:space="preserve"> vybraných expozícií v gescii Slovenského národného múzea a Slovenskej národnej galérie,</w:t>
      </w:r>
    </w:p>
    <w:p w:rsidR="00177004" w:rsidRPr="00177004" w:rsidRDefault="00177004" w:rsidP="00BF2F04">
      <w:pPr>
        <w:pStyle w:val="Odsekzoznamu"/>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177004">
        <w:rPr>
          <w:rFonts w:ascii="Times New Roman" w:eastAsia="Times New Roman" w:hAnsi="Times New Roman" w:cs="Times New Roman"/>
          <w:sz w:val="24"/>
          <w:szCs w:val="24"/>
          <w:lang w:eastAsia="sk-SK"/>
        </w:rPr>
        <w:t>spolupráca a podpora projektu komplexnej rekonštrukcie historickej budovy Slovenského národného divadla, Hviezdoslavovo námestie, Bratislava,</w:t>
      </w:r>
    </w:p>
    <w:p w:rsidR="00177004" w:rsidRPr="00177004" w:rsidRDefault="00177004" w:rsidP="00BF2F04">
      <w:pPr>
        <w:pStyle w:val="Odsekzoznamu"/>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177004">
        <w:rPr>
          <w:rFonts w:ascii="Times New Roman" w:eastAsia="Times New Roman" w:hAnsi="Times New Roman" w:cs="Times New Roman"/>
          <w:sz w:val="24"/>
          <w:szCs w:val="24"/>
          <w:lang w:eastAsia="sk-SK"/>
        </w:rPr>
        <w:t>návrh realizácie komplexnej pasportizácie a kategorizácie zbierkových predmetov v gescii Slovenského národného múzea, Slovenskej národnej galérie a Slovenskej národnej knižnice.</w:t>
      </w:r>
    </w:p>
    <w:p w:rsidR="00177004" w:rsidRPr="00177004" w:rsidRDefault="00177004"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77004">
        <w:rPr>
          <w:rFonts w:ascii="Times New Roman" w:eastAsia="Times New Roman" w:hAnsi="Times New Roman" w:cs="Times New Roman"/>
          <w:sz w:val="24"/>
          <w:szCs w:val="24"/>
          <w:lang w:eastAsia="sk-SK"/>
        </w:rPr>
        <w:t>Spolupráca a podpora partnerských organizácií zriaďovaných Ministerstvom kultúry Slovenskej republiky sa realizuje na základe príslušnej zmluvy o spolupráci, ktorú organizácie bezodkladne po prijatí tohto kontraktu uzatvoria.</w:t>
      </w:r>
    </w:p>
    <w:p w:rsidR="00177004" w:rsidRDefault="00177004" w:rsidP="00BF2F04">
      <w:pPr>
        <w:pStyle w:val="Odsekzoznamu"/>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177004">
        <w:rPr>
          <w:rFonts w:ascii="Times New Roman" w:eastAsia="Times New Roman" w:hAnsi="Times New Roman" w:cs="Times New Roman"/>
          <w:sz w:val="24"/>
          <w:szCs w:val="24"/>
          <w:lang w:eastAsia="sk-SK"/>
        </w:rPr>
        <w:t>správa nehnuteľností, centralizácia vybraných obslužných činností pre MK SR a rezort MK SR:</w:t>
      </w:r>
    </w:p>
    <w:p w:rsidR="00177004" w:rsidRPr="00177004" w:rsidRDefault="00177004" w:rsidP="00BF2F04">
      <w:pPr>
        <w:pStyle w:val="Odsekzoznamu"/>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85B03">
        <w:rPr>
          <w:rFonts w:ascii="Times New Roman" w:eastAsia="Times New Roman" w:hAnsi="Times New Roman" w:cs="Times New Roman"/>
          <w:sz w:val="24"/>
          <w:szCs w:val="24"/>
          <w:lang w:eastAsia="sk-SK"/>
        </w:rPr>
        <w:t>účelové zariadenie MK SR kaštieľ Budmerice,</w:t>
      </w:r>
    </w:p>
    <w:p w:rsidR="00177004" w:rsidRPr="00177004" w:rsidRDefault="00177004" w:rsidP="00BF2F04">
      <w:pPr>
        <w:pStyle w:val="Odsekzoznamu"/>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85B03">
        <w:rPr>
          <w:rFonts w:ascii="Times New Roman" w:eastAsia="Times New Roman" w:hAnsi="Times New Roman" w:cs="Times New Roman"/>
          <w:sz w:val="24"/>
          <w:szCs w:val="24"/>
          <w:lang w:eastAsia="sk-SK"/>
        </w:rPr>
        <w:t>účelové zariadenie MK SR Banská Štiavnica,</w:t>
      </w:r>
    </w:p>
    <w:p w:rsidR="00177004" w:rsidRPr="00177004" w:rsidRDefault="00177004" w:rsidP="00BF2F04">
      <w:pPr>
        <w:pStyle w:val="Odsekzoznamu"/>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85B03">
        <w:rPr>
          <w:rFonts w:ascii="Times New Roman" w:eastAsia="Times New Roman" w:hAnsi="Times New Roman" w:cs="Times New Roman"/>
          <w:sz w:val="24"/>
          <w:szCs w:val="24"/>
          <w:lang w:eastAsia="sk-SK"/>
        </w:rPr>
        <w:t>účelové zariadenie MK SR Biela 3, Bratislava,</w:t>
      </w:r>
    </w:p>
    <w:p w:rsidR="00177004" w:rsidRPr="00177004" w:rsidRDefault="00177004" w:rsidP="00BF2F04">
      <w:pPr>
        <w:pStyle w:val="Odsekzoznamu"/>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85B03">
        <w:rPr>
          <w:rFonts w:ascii="Times New Roman" w:eastAsia="Times New Roman" w:hAnsi="Times New Roman" w:cs="Times New Roman"/>
          <w:sz w:val="24"/>
          <w:szCs w:val="24"/>
          <w:lang w:eastAsia="sk-SK"/>
        </w:rPr>
        <w:t>objekt MK SR Hurbanove kasárne Bratislava,</w:t>
      </w:r>
    </w:p>
    <w:p w:rsidR="00177004" w:rsidRPr="00177004" w:rsidRDefault="00177004" w:rsidP="00BF2F04">
      <w:pPr>
        <w:pStyle w:val="Odsekzoznamu"/>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85B03">
        <w:rPr>
          <w:rFonts w:ascii="Times New Roman" w:eastAsia="Times New Roman" w:hAnsi="Times New Roman" w:cs="Times New Roman"/>
          <w:sz w:val="24"/>
          <w:szCs w:val="24"/>
          <w:lang w:eastAsia="sk-SK"/>
        </w:rPr>
        <w:t>objekt MK SR Námestie SNP 33, Bratislava,</w:t>
      </w:r>
    </w:p>
    <w:p w:rsidR="00177004" w:rsidRPr="00177004" w:rsidRDefault="00177004" w:rsidP="00BF2F04">
      <w:pPr>
        <w:pStyle w:val="Odsekzoznamu"/>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85B03">
        <w:rPr>
          <w:rFonts w:ascii="Times New Roman" w:eastAsia="Times New Roman" w:hAnsi="Times New Roman" w:cs="Times New Roman"/>
          <w:sz w:val="24"/>
          <w:szCs w:val="24"/>
          <w:lang w:eastAsia="sk-SK"/>
        </w:rPr>
        <w:t>objekt MK SR Jakubovo námestie, Bratislava,</w:t>
      </w:r>
    </w:p>
    <w:p w:rsidR="00177004" w:rsidRPr="00177004" w:rsidRDefault="00177004" w:rsidP="00BF2F04">
      <w:pPr>
        <w:pStyle w:val="Odsekzoznamu"/>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85B03">
        <w:rPr>
          <w:rFonts w:ascii="Times New Roman" w:eastAsia="Times New Roman" w:hAnsi="Times New Roman" w:cs="Times New Roman"/>
          <w:sz w:val="24"/>
          <w:szCs w:val="24"/>
          <w:lang w:eastAsia="sk-SK"/>
        </w:rPr>
        <w:t>objekt MK SR Konventná ulica, Bratislava,</w:t>
      </w:r>
    </w:p>
    <w:p w:rsidR="00177004" w:rsidRPr="00177004" w:rsidRDefault="00177004" w:rsidP="00BF2F04">
      <w:pPr>
        <w:pStyle w:val="Odsekzoznamu"/>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85B03">
        <w:rPr>
          <w:rFonts w:ascii="Times New Roman" w:eastAsia="Times New Roman" w:hAnsi="Times New Roman" w:cs="Times New Roman"/>
          <w:sz w:val="24"/>
          <w:szCs w:val="24"/>
          <w:lang w:eastAsia="sk-SK"/>
        </w:rPr>
        <w:t>podpora centrálneho vykonávania verejného obstarávania a plnenia centrálne obstaraných zmlúv v rezorte MK SR najmä pre: pohonné hmoty, bezpečnostné služby, energetické nosiče (plyn, elektrina, voda), zákonné revízie, kancelárske potreby, kancelársku techniku a upratovacie služby,</w:t>
      </w:r>
    </w:p>
    <w:p w:rsidR="00177004" w:rsidRPr="00177004" w:rsidRDefault="00177004" w:rsidP="00177004">
      <w:pPr>
        <w:pStyle w:val="Odsekzoznamu"/>
        <w:numPr>
          <w:ilvl w:val="0"/>
          <w:numId w:val="18"/>
        </w:numPr>
        <w:spacing w:before="100" w:beforeAutospacing="1" w:after="100" w:afterAutospacing="1" w:line="240" w:lineRule="auto"/>
        <w:rPr>
          <w:rFonts w:ascii="Times New Roman" w:eastAsia="Times New Roman" w:hAnsi="Times New Roman" w:cs="Times New Roman"/>
          <w:sz w:val="24"/>
          <w:szCs w:val="24"/>
          <w:lang w:eastAsia="sk-SK"/>
        </w:rPr>
      </w:pPr>
      <w:r w:rsidRPr="00985B03">
        <w:rPr>
          <w:rFonts w:ascii="Times New Roman" w:eastAsia="Times New Roman" w:hAnsi="Times New Roman" w:cs="Times New Roman"/>
          <w:sz w:val="24"/>
          <w:szCs w:val="24"/>
          <w:lang w:eastAsia="sk-SK"/>
        </w:rPr>
        <w:t>podpora a centralizácia poskytovania ubytovacích služieb v rezorte MK SR;</w:t>
      </w:r>
    </w:p>
    <w:p w:rsidR="00177004" w:rsidRPr="00985B03" w:rsidRDefault="00177004" w:rsidP="00177004">
      <w:pPr>
        <w:pStyle w:val="Odsekzoznamu"/>
        <w:spacing w:before="100" w:beforeAutospacing="1" w:after="100" w:afterAutospacing="1" w:line="240" w:lineRule="auto"/>
        <w:ind w:left="1080"/>
        <w:rPr>
          <w:rFonts w:ascii="Times New Roman" w:eastAsia="Times New Roman" w:hAnsi="Times New Roman" w:cs="Times New Roman"/>
          <w:sz w:val="24"/>
          <w:szCs w:val="24"/>
          <w:lang w:eastAsia="sk-SK"/>
        </w:rPr>
      </w:pPr>
    </w:p>
    <w:p w:rsidR="00177004" w:rsidRPr="009533A6" w:rsidRDefault="00177004" w:rsidP="00BF2F04">
      <w:pPr>
        <w:pStyle w:val="Odsekzoznamu"/>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533A6">
        <w:rPr>
          <w:rFonts w:ascii="Times New Roman" w:eastAsia="Times New Roman" w:hAnsi="Times New Roman" w:cs="Times New Roman"/>
          <w:sz w:val="24"/>
          <w:szCs w:val="24"/>
          <w:lang w:eastAsia="sk-SK"/>
        </w:rPr>
        <w:t xml:space="preserve">v rámci implementácie centralizácie vybraných obslužných činností zabezpečí organizácia úsporu v rozpočte rezortu MK SR za 2025 najmenej 1,25 % z celkových </w:t>
      </w:r>
      <w:r w:rsidRPr="009533A6">
        <w:rPr>
          <w:rFonts w:ascii="Times New Roman" w:eastAsia="Times New Roman" w:hAnsi="Times New Roman" w:cs="Times New Roman"/>
          <w:sz w:val="24"/>
          <w:szCs w:val="24"/>
          <w:lang w:eastAsia="sk-SK"/>
        </w:rPr>
        <w:lastRenderedPageBreak/>
        <w:t>ročných výdavkov na centralizované služby; Pri energetických nosičoch sa prihliada na ušetrené množstvo v stanovených objemoch (m³, MWh)</w:t>
      </w:r>
    </w:p>
    <w:p w:rsidR="009533A6" w:rsidRPr="009533A6" w:rsidRDefault="009533A6" w:rsidP="00BF2F04">
      <w:pPr>
        <w:pStyle w:val="Odsekzoznamu"/>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533A6">
        <w:rPr>
          <w:rFonts w:ascii="Times New Roman" w:eastAsia="Times New Roman" w:hAnsi="Times New Roman" w:cs="Times New Roman"/>
          <w:sz w:val="24"/>
          <w:szCs w:val="24"/>
          <w:lang w:eastAsia="sk-SK"/>
        </w:rPr>
        <w:t>podpora kultúrno-spoločenského využívania majetku v správe rezortu a rezortných organizácií MK SR v zmysle zmluvy o spolupráci uzavretej s jednotlivými priamo riadenými organizáciami v rezorte MK SR, a to:</w:t>
      </w:r>
    </w:p>
    <w:p w:rsidR="009533A6" w:rsidRPr="009533A6" w:rsidRDefault="009533A6" w:rsidP="00BF2F04">
      <w:pPr>
        <w:pStyle w:val="Odsekzoznamu"/>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533A6">
        <w:rPr>
          <w:rFonts w:ascii="Times New Roman" w:eastAsia="Times New Roman" w:hAnsi="Times New Roman" w:cs="Times New Roman"/>
          <w:sz w:val="24"/>
          <w:szCs w:val="24"/>
          <w:lang w:eastAsia="sk-SK"/>
        </w:rPr>
        <w:t>spolupráca s kultúrnymi inštitúciami (priamo riadené organizácie v zriaďovateľskej pôsobnosti MKSR) na zvyšovaní efektivity využitia, dostupnosti a atraktivity spravovaných nehnuteľností,</w:t>
      </w:r>
    </w:p>
    <w:p w:rsidR="009533A6" w:rsidRDefault="009533A6" w:rsidP="00BF2F04">
      <w:pPr>
        <w:pStyle w:val="Odsekzoznamu"/>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533A6">
        <w:rPr>
          <w:rFonts w:ascii="Times New Roman" w:eastAsia="Times New Roman" w:hAnsi="Times New Roman" w:cs="Times New Roman"/>
          <w:sz w:val="24"/>
          <w:szCs w:val="24"/>
          <w:lang w:eastAsia="sk-SK"/>
        </w:rPr>
        <w:t>dohľad nad dodržiavaním podmienok užívania a využívania majetku spravovaného jednotlivými priamo riadenými organizáciami v zriaďovateľskej pôsobnosti MK SR, stanovených zriaďovateľom;</w:t>
      </w:r>
    </w:p>
    <w:p w:rsidR="009533A6" w:rsidRPr="009533A6" w:rsidRDefault="009533A6" w:rsidP="00BF2F04">
      <w:pPr>
        <w:pStyle w:val="Odsekzoznamu"/>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533A6">
        <w:rPr>
          <w:rFonts w:ascii="Times New Roman" w:eastAsia="Times New Roman" w:hAnsi="Times New Roman" w:cs="Times New Roman"/>
          <w:sz w:val="24"/>
          <w:szCs w:val="24"/>
          <w:lang w:eastAsia="sk-SK"/>
        </w:rPr>
        <w:t>v rámci metodickej činnosti:</w:t>
      </w:r>
    </w:p>
    <w:p w:rsidR="009533A6" w:rsidRPr="009533A6" w:rsidRDefault="009533A6" w:rsidP="00BF2F04">
      <w:pPr>
        <w:pStyle w:val="Odsekzoznamu"/>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533A6">
        <w:rPr>
          <w:rFonts w:ascii="Times New Roman" w:eastAsia="Times New Roman" w:hAnsi="Times New Roman" w:cs="Times New Roman"/>
          <w:sz w:val="24"/>
          <w:szCs w:val="24"/>
          <w:lang w:eastAsia="sk-SK"/>
        </w:rPr>
        <w:t>metodické usmernenie v súvislosti s poskytovaním ubytovacích služieb zamestnancom rezortu MK SR a tretím osobám,</w:t>
      </w:r>
    </w:p>
    <w:p w:rsidR="009533A6" w:rsidRPr="009533A6" w:rsidRDefault="009533A6" w:rsidP="00BF2F04">
      <w:pPr>
        <w:pStyle w:val="Odsekzoznamu"/>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533A6">
        <w:rPr>
          <w:rFonts w:ascii="Times New Roman" w:eastAsia="Times New Roman" w:hAnsi="Times New Roman" w:cs="Times New Roman"/>
          <w:sz w:val="24"/>
          <w:szCs w:val="24"/>
          <w:lang w:eastAsia="sk-SK"/>
        </w:rPr>
        <w:t>metodické usmernenia v súvislosti so správou nehnuteľností a vybranými obslužnými činnosťami,</w:t>
      </w:r>
    </w:p>
    <w:p w:rsidR="009533A6" w:rsidRDefault="009533A6" w:rsidP="00BF2F04">
      <w:pPr>
        <w:pStyle w:val="Odsekzoznamu"/>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533A6">
        <w:rPr>
          <w:rFonts w:ascii="Times New Roman" w:eastAsia="Times New Roman" w:hAnsi="Times New Roman" w:cs="Times New Roman"/>
          <w:sz w:val="24"/>
          <w:szCs w:val="24"/>
          <w:lang w:eastAsia="sk-SK"/>
        </w:rPr>
        <w:t>metodické usmernenia v súvislosti s efektívnym nakladaním s verejnými zdrojmi.</w:t>
      </w:r>
    </w:p>
    <w:p w:rsidR="009533A6" w:rsidRPr="003D65A0" w:rsidRDefault="009533A6" w:rsidP="00BF2F04">
      <w:pPr>
        <w:spacing w:before="100" w:beforeAutospacing="1" w:after="100" w:afterAutospacing="1" w:line="240" w:lineRule="auto"/>
        <w:jc w:val="both"/>
        <w:rPr>
          <w:rFonts w:ascii="Times New Roman" w:eastAsia="Times New Roman" w:hAnsi="Times New Roman" w:cs="Times New Roman"/>
          <w:b/>
          <w:bCs/>
          <w:sz w:val="24"/>
          <w:szCs w:val="24"/>
          <w:lang w:eastAsia="sk-SK"/>
        </w:rPr>
      </w:pPr>
    </w:p>
    <w:p w:rsidR="006B2C3D" w:rsidRDefault="006E7BF6" w:rsidP="00BF2F04">
      <w:pPr>
        <w:pStyle w:val="Nadpis2"/>
        <w:jc w:val="both"/>
        <w:rPr>
          <w:sz w:val="28"/>
          <w:szCs w:val="28"/>
        </w:rPr>
      </w:pPr>
      <w:bookmarkStart w:id="5" w:name="_Toc225770705"/>
      <w:r w:rsidRPr="006E7BF6">
        <w:rPr>
          <w:sz w:val="28"/>
          <w:szCs w:val="28"/>
        </w:rPr>
        <w:t>1.4.</w:t>
      </w:r>
      <w:r w:rsidRPr="006E7BF6">
        <w:rPr>
          <w:sz w:val="28"/>
          <w:szCs w:val="28"/>
        </w:rPr>
        <w:tab/>
      </w:r>
      <w:r w:rsidR="00A90427" w:rsidRPr="006E7BF6">
        <w:rPr>
          <w:sz w:val="28"/>
          <w:szCs w:val="28"/>
        </w:rPr>
        <w:t>Činnosti organizácie a ich náklady</w:t>
      </w:r>
      <w:bookmarkEnd w:id="5"/>
      <w:r w:rsidR="00A90427" w:rsidRPr="006E7BF6">
        <w:rPr>
          <w:sz w:val="28"/>
          <w:szCs w:val="28"/>
        </w:rPr>
        <w:t xml:space="preserve"> </w:t>
      </w:r>
      <w:r w:rsidR="003A0913" w:rsidRPr="006E7BF6">
        <w:rPr>
          <w:sz w:val="28"/>
          <w:szCs w:val="28"/>
        </w:rPr>
        <w:t xml:space="preserve"> </w:t>
      </w:r>
    </w:p>
    <w:p w:rsidR="00143F0D" w:rsidRPr="006B2C3D" w:rsidRDefault="00143F0D" w:rsidP="00BF2F04">
      <w:pPr>
        <w:jc w:val="both"/>
        <w:rPr>
          <w:rFonts w:ascii="Times New Roman" w:eastAsia="Times New Roman" w:hAnsi="Times New Roman" w:cs="Times New Roman"/>
          <w:b/>
          <w:bCs/>
          <w:sz w:val="24"/>
          <w:szCs w:val="24"/>
          <w:lang w:eastAsia="sk-SK"/>
        </w:rPr>
      </w:pPr>
      <w:r w:rsidRPr="006B2C3D">
        <w:rPr>
          <w:rFonts w:ascii="Times New Roman" w:eastAsia="Times New Roman" w:hAnsi="Times New Roman" w:cs="Times New Roman"/>
          <w:b/>
          <w:bCs/>
          <w:sz w:val="24"/>
          <w:szCs w:val="24"/>
          <w:lang w:eastAsia="sk-SK"/>
        </w:rPr>
        <w:t>Účelové zariadenie MK SR – Kaštieľ Budmerice</w:t>
      </w:r>
    </w:p>
    <w:p w:rsidR="009F3929" w:rsidRPr="009F3929" w:rsidRDefault="009F3929"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9F3929">
        <w:rPr>
          <w:rFonts w:ascii="Times New Roman" w:eastAsia="Times New Roman" w:hAnsi="Times New Roman" w:cs="Times New Roman"/>
          <w:sz w:val="24"/>
          <w:szCs w:val="24"/>
          <w:lang w:eastAsia="sk-SK"/>
        </w:rPr>
        <w:t>V priebehu hodnoteného obdobia boli v objekte realizované viaceré plánované rekonštrukčné a údržbové práce zamerané na zlepšenie technického stavu budovy a zvýšenie kvality jej využívania pre kultúrne, odborné a reprezentačné pod</w:t>
      </w:r>
      <w:r w:rsidR="00F3637F">
        <w:rPr>
          <w:rFonts w:ascii="Times New Roman" w:eastAsia="Times New Roman" w:hAnsi="Times New Roman" w:cs="Times New Roman"/>
          <w:sz w:val="24"/>
          <w:szCs w:val="24"/>
          <w:lang w:eastAsia="sk-SK"/>
        </w:rPr>
        <w:t>ujatia v pôsobnosti Ministerstva</w:t>
      </w:r>
      <w:r w:rsidRPr="009F3929">
        <w:rPr>
          <w:rFonts w:ascii="Times New Roman" w:eastAsia="Times New Roman" w:hAnsi="Times New Roman" w:cs="Times New Roman"/>
          <w:sz w:val="24"/>
          <w:szCs w:val="24"/>
          <w:lang w:eastAsia="sk-SK"/>
        </w:rPr>
        <w:t xml:space="preserve"> kultúry Slovenskej republiky.</w:t>
      </w:r>
    </w:p>
    <w:p w:rsidR="009F3929" w:rsidRPr="009F3929" w:rsidRDefault="009F3929"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9F3929">
        <w:rPr>
          <w:rFonts w:ascii="Times New Roman" w:eastAsia="Times New Roman" w:hAnsi="Times New Roman" w:cs="Times New Roman"/>
          <w:sz w:val="24"/>
          <w:szCs w:val="24"/>
          <w:lang w:eastAsia="sk-SK"/>
        </w:rPr>
        <w:t>V interiéri kaštieľa prebehla plánovaná rekonštrukcia vybraných izieb a spoločenskej sály. Práce zahŕňali najmä maliarske úpravy a doplnenie nábytkového zariadenia v dobovom štýle, ktoré rešpektuje historický charakter objektu a prispieva k zvýšeniu reprezentatívnej úrovne priestorov.</w:t>
      </w:r>
    </w:p>
    <w:p w:rsidR="009F3929" w:rsidRPr="009F3929" w:rsidRDefault="009F3929"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9F3929">
        <w:rPr>
          <w:rFonts w:ascii="Times New Roman" w:eastAsia="Times New Roman" w:hAnsi="Times New Roman" w:cs="Times New Roman"/>
          <w:sz w:val="24"/>
          <w:szCs w:val="24"/>
          <w:lang w:eastAsia="sk-SK"/>
        </w:rPr>
        <w:t>V exteriéri sa koncom roka začala realizácia plánovanej obnovy drevinovej skladby v kaštieľskom parku. Obnova zahŕňala výrub vybraných stromov a následnú výsadbu nových drevín na základe odporúčaní dendrológa. Súčasťou prác bola aj likvidácia pňov po vyrúbaných stromoch a výsadba topoľovo-čerešňovej aleje, ktorá prispeje k postupnej revitalizácii parkového areálu.</w:t>
      </w:r>
    </w:p>
    <w:p w:rsidR="006D0D1D" w:rsidRPr="009F3929" w:rsidRDefault="009F3929"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9F3929">
        <w:rPr>
          <w:rFonts w:ascii="Times New Roman" w:eastAsia="Times New Roman" w:hAnsi="Times New Roman" w:cs="Times New Roman"/>
          <w:sz w:val="24"/>
          <w:szCs w:val="24"/>
          <w:lang w:eastAsia="sk-SK"/>
        </w:rPr>
        <w:t>Počas celého roka bola zároveň zabezpečovaná pravidelná údržba parku, zahŕňajúca starostlivosť o zeleň, úpravu trávnatých plôch a odstraňovanie poškodených alebo nebezpečných častí drevín, s cieľom zachovať estetickú hodnotu prostredia a zabezpečiť bezpečnosť návštevníkov.</w:t>
      </w:r>
    </w:p>
    <w:p w:rsidR="009F3929" w:rsidRDefault="009F3929" w:rsidP="00BF2F04">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9F3929">
        <w:rPr>
          <w:rFonts w:ascii="Times New Roman" w:eastAsia="Times New Roman" w:hAnsi="Times New Roman" w:cs="Times New Roman"/>
          <w:sz w:val="24"/>
          <w:szCs w:val="24"/>
          <w:lang w:eastAsia="sk-SK"/>
        </w:rPr>
        <w:t>V sledovanom období sa riešil aj havarijný stav spôsobený zatekaním do pivničných priestorov objektu. V tejto súvislosti boli realizované potrebné technické opatrenia smerujúce k identifikácii príčin a k postupnému odstráneniu vzniknutého problému.</w:t>
      </w:r>
    </w:p>
    <w:p w:rsidR="003727E8" w:rsidRDefault="003727E8"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p>
    <w:tbl>
      <w:tblPr>
        <w:tblStyle w:val="Mriekatabuky"/>
        <w:tblW w:w="0" w:type="auto"/>
        <w:tblLook w:val="04A0" w:firstRow="1" w:lastRow="0" w:firstColumn="1" w:lastColumn="0" w:noHBand="0" w:noVBand="1"/>
      </w:tblPr>
      <w:tblGrid>
        <w:gridCol w:w="6374"/>
        <w:gridCol w:w="2688"/>
      </w:tblGrid>
      <w:tr w:rsidR="003727E8" w:rsidTr="00D1434E">
        <w:trPr>
          <w:trHeight w:val="412"/>
        </w:trPr>
        <w:tc>
          <w:tcPr>
            <w:tcW w:w="6374" w:type="dxa"/>
            <w:shd w:val="clear" w:color="auto" w:fill="E2EFD9" w:themeFill="accent6" w:themeFillTint="33"/>
          </w:tcPr>
          <w:p w:rsidR="003727E8" w:rsidRPr="004E2E5B" w:rsidRDefault="004D5941" w:rsidP="00105B25">
            <w:pPr>
              <w:jc w:val="center"/>
              <w:rPr>
                <w:rFonts w:ascii="Times New Roman" w:eastAsia="Times New Roman" w:hAnsi="Times New Roman" w:cs="Times New Roman"/>
                <w:b/>
                <w:sz w:val="20"/>
                <w:szCs w:val="20"/>
                <w:lang w:eastAsia="sk-SK"/>
              </w:rPr>
            </w:pPr>
            <w:r w:rsidRPr="004E2E5B">
              <w:rPr>
                <w:rFonts w:ascii="Times New Roman" w:eastAsia="Times New Roman" w:hAnsi="Times New Roman" w:cs="Times New Roman"/>
                <w:b/>
                <w:sz w:val="20"/>
                <w:szCs w:val="20"/>
                <w:lang w:eastAsia="sk-SK"/>
              </w:rPr>
              <w:lastRenderedPageBreak/>
              <w:t>Názov</w:t>
            </w:r>
          </w:p>
        </w:tc>
        <w:tc>
          <w:tcPr>
            <w:tcW w:w="2688" w:type="dxa"/>
            <w:shd w:val="clear" w:color="auto" w:fill="E2EFD9" w:themeFill="accent6" w:themeFillTint="33"/>
          </w:tcPr>
          <w:p w:rsidR="003727E8" w:rsidRPr="004E2E5B" w:rsidRDefault="004D5941" w:rsidP="00105B25">
            <w:pPr>
              <w:jc w:val="center"/>
              <w:rPr>
                <w:rFonts w:ascii="Times New Roman" w:eastAsia="Times New Roman" w:hAnsi="Times New Roman" w:cs="Times New Roman"/>
                <w:b/>
                <w:sz w:val="20"/>
                <w:szCs w:val="20"/>
                <w:lang w:eastAsia="sk-SK"/>
              </w:rPr>
            </w:pPr>
            <w:r w:rsidRPr="004E2E5B">
              <w:rPr>
                <w:rFonts w:ascii="Times New Roman" w:eastAsia="Times New Roman" w:hAnsi="Times New Roman" w:cs="Times New Roman"/>
                <w:b/>
                <w:sz w:val="20"/>
                <w:szCs w:val="20"/>
                <w:lang w:eastAsia="sk-SK"/>
              </w:rPr>
              <w:t>Suma bez DPH</w:t>
            </w:r>
          </w:p>
        </w:tc>
      </w:tr>
      <w:tr w:rsidR="003727E8" w:rsidTr="00D1434E">
        <w:tc>
          <w:tcPr>
            <w:tcW w:w="6374" w:type="dxa"/>
          </w:tcPr>
          <w:p w:rsidR="003727E8" w:rsidRPr="004E2E5B" w:rsidRDefault="003727E8"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Kosenie parku ka</w:t>
            </w:r>
            <w:r w:rsidR="004D5941" w:rsidRPr="004E2E5B">
              <w:rPr>
                <w:rFonts w:ascii="Times New Roman" w:eastAsia="Times New Roman" w:hAnsi="Times New Roman" w:cs="Times New Roman"/>
                <w:sz w:val="20"/>
                <w:szCs w:val="20"/>
                <w:lang w:eastAsia="sk-SK"/>
              </w:rPr>
              <w:t>štieľa Budmerice  (za rok 2025)</w:t>
            </w:r>
          </w:p>
        </w:tc>
        <w:tc>
          <w:tcPr>
            <w:tcW w:w="2688" w:type="dxa"/>
          </w:tcPr>
          <w:p w:rsidR="003727E8" w:rsidRPr="004E2E5B" w:rsidRDefault="004D5941"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 xml:space="preserve">12 000,00 € </w:t>
            </w:r>
          </w:p>
        </w:tc>
      </w:tr>
      <w:tr w:rsidR="003727E8" w:rsidTr="00D1434E">
        <w:tc>
          <w:tcPr>
            <w:tcW w:w="6374" w:type="dxa"/>
          </w:tcPr>
          <w:p w:rsidR="003727E8" w:rsidRPr="004E2E5B" w:rsidRDefault="003727E8"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Kaštieľsky park obnova drevín – zabezpečenie re</w:t>
            </w:r>
            <w:r w:rsidR="004D5941" w:rsidRPr="004E2E5B">
              <w:rPr>
                <w:rFonts w:ascii="Times New Roman" w:eastAsia="Times New Roman" w:hAnsi="Times New Roman" w:cs="Times New Roman"/>
                <w:sz w:val="20"/>
                <w:szCs w:val="20"/>
                <w:lang w:eastAsia="sk-SK"/>
              </w:rPr>
              <w:t xml:space="preserve">vitalizácie kaštieľskeho parku </w:t>
            </w:r>
          </w:p>
        </w:tc>
        <w:tc>
          <w:tcPr>
            <w:tcW w:w="2688" w:type="dxa"/>
          </w:tcPr>
          <w:p w:rsidR="003727E8" w:rsidRPr="004E2E5B" w:rsidRDefault="004D5941"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 xml:space="preserve">175 610,90 € </w:t>
            </w:r>
          </w:p>
        </w:tc>
      </w:tr>
      <w:tr w:rsidR="003727E8" w:rsidTr="00D1434E">
        <w:tc>
          <w:tcPr>
            <w:tcW w:w="6374" w:type="dxa"/>
          </w:tcPr>
          <w:p w:rsidR="003727E8" w:rsidRPr="004E2E5B" w:rsidRDefault="003727E8"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Likvidácia pňov po výrube frézovaním a vý</w:t>
            </w:r>
            <w:r w:rsidR="004D5941" w:rsidRPr="004E2E5B">
              <w:rPr>
                <w:rFonts w:ascii="Times New Roman" w:eastAsia="Times New Roman" w:hAnsi="Times New Roman" w:cs="Times New Roman"/>
                <w:sz w:val="20"/>
                <w:szCs w:val="20"/>
                <w:lang w:eastAsia="sk-SK"/>
              </w:rPr>
              <w:t>sadba topoľovo-čerešňovej aleje</w:t>
            </w:r>
          </w:p>
        </w:tc>
        <w:tc>
          <w:tcPr>
            <w:tcW w:w="2688" w:type="dxa"/>
          </w:tcPr>
          <w:p w:rsidR="003727E8" w:rsidRPr="004E2E5B" w:rsidRDefault="004D5941"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 xml:space="preserve">78 519,40 € </w:t>
            </w:r>
          </w:p>
        </w:tc>
      </w:tr>
      <w:tr w:rsidR="003727E8" w:rsidTr="00D1434E">
        <w:tc>
          <w:tcPr>
            <w:tcW w:w="6374" w:type="dxa"/>
          </w:tcPr>
          <w:p w:rsidR="003727E8" w:rsidRPr="004E2E5B" w:rsidRDefault="003727E8"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Nákup inter</w:t>
            </w:r>
            <w:r w:rsidR="004D5941" w:rsidRPr="004E2E5B">
              <w:rPr>
                <w:rFonts w:ascii="Times New Roman" w:eastAsia="Times New Roman" w:hAnsi="Times New Roman" w:cs="Times New Roman"/>
                <w:sz w:val="20"/>
                <w:szCs w:val="20"/>
                <w:lang w:eastAsia="sk-SK"/>
              </w:rPr>
              <w:t xml:space="preserve">iérového vybavenia pre kaštieľ </w:t>
            </w:r>
          </w:p>
        </w:tc>
        <w:tc>
          <w:tcPr>
            <w:tcW w:w="2688" w:type="dxa"/>
          </w:tcPr>
          <w:p w:rsidR="003727E8" w:rsidRPr="004E2E5B" w:rsidRDefault="004D5941"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 xml:space="preserve">203 837,00 € </w:t>
            </w:r>
          </w:p>
        </w:tc>
      </w:tr>
      <w:tr w:rsidR="003727E8" w:rsidTr="00D1434E">
        <w:tc>
          <w:tcPr>
            <w:tcW w:w="6374" w:type="dxa"/>
          </w:tcPr>
          <w:p w:rsidR="003727E8" w:rsidRPr="004E2E5B" w:rsidRDefault="003727E8"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Maliarske a prípravn</w:t>
            </w:r>
            <w:r w:rsidR="004D5941" w:rsidRPr="004E2E5B">
              <w:rPr>
                <w:rFonts w:ascii="Times New Roman" w:eastAsia="Times New Roman" w:hAnsi="Times New Roman" w:cs="Times New Roman"/>
                <w:sz w:val="20"/>
                <w:szCs w:val="20"/>
                <w:lang w:eastAsia="sk-SK"/>
              </w:rPr>
              <w:t xml:space="preserve">é práce v priestoroch kaštieľa </w:t>
            </w:r>
          </w:p>
        </w:tc>
        <w:tc>
          <w:tcPr>
            <w:tcW w:w="2688" w:type="dxa"/>
          </w:tcPr>
          <w:p w:rsidR="003727E8" w:rsidRPr="004E2E5B" w:rsidRDefault="004D5941"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 xml:space="preserve">20 035,78 € </w:t>
            </w:r>
          </w:p>
        </w:tc>
      </w:tr>
      <w:tr w:rsidR="003727E8" w:rsidTr="00D1434E">
        <w:tc>
          <w:tcPr>
            <w:tcW w:w="6374" w:type="dxa"/>
          </w:tcPr>
          <w:p w:rsidR="003727E8" w:rsidRPr="004E2E5B" w:rsidRDefault="003727E8" w:rsidP="003727E8">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Likvi</w:t>
            </w:r>
            <w:r w:rsidR="00D1434E" w:rsidRPr="004E2E5B">
              <w:rPr>
                <w:rFonts w:ascii="Times New Roman" w:eastAsia="Times New Roman" w:hAnsi="Times New Roman" w:cs="Times New Roman"/>
                <w:sz w:val="20"/>
                <w:szCs w:val="20"/>
                <w:lang w:eastAsia="sk-SK"/>
              </w:rPr>
              <w:t xml:space="preserve">dácia kalamitného dreva z parku </w:t>
            </w:r>
            <w:r w:rsidRPr="004E2E5B">
              <w:rPr>
                <w:rFonts w:ascii="Times New Roman" w:eastAsia="Times New Roman" w:hAnsi="Times New Roman" w:cs="Times New Roman"/>
                <w:sz w:val="20"/>
                <w:szCs w:val="20"/>
                <w:lang w:eastAsia="sk-SK"/>
              </w:rPr>
              <w:t>kaštieľa</w:t>
            </w:r>
          </w:p>
          <w:p w:rsidR="003727E8" w:rsidRPr="004E2E5B" w:rsidRDefault="003727E8"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Výmena strešnej krytiny, zvodov a</w:t>
            </w:r>
            <w:r w:rsidR="004D5941" w:rsidRPr="004E2E5B">
              <w:rPr>
                <w:rFonts w:ascii="Times New Roman" w:eastAsia="Times New Roman" w:hAnsi="Times New Roman" w:cs="Times New Roman"/>
                <w:sz w:val="20"/>
                <w:szCs w:val="20"/>
                <w:lang w:eastAsia="sk-SK"/>
              </w:rPr>
              <w:t xml:space="preserve"> sanácia pivničných priestorov </w:t>
            </w:r>
          </w:p>
        </w:tc>
        <w:tc>
          <w:tcPr>
            <w:tcW w:w="2688" w:type="dxa"/>
          </w:tcPr>
          <w:p w:rsidR="004D5941" w:rsidRPr="004E2E5B" w:rsidRDefault="004D5941" w:rsidP="004D5941">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 xml:space="preserve">1 056,91 € </w:t>
            </w:r>
          </w:p>
          <w:p w:rsidR="003727E8" w:rsidRPr="004E2E5B" w:rsidRDefault="003727E8" w:rsidP="00143F0D">
            <w:pPr>
              <w:spacing w:before="100" w:beforeAutospacing="1" w:after="100" w:afterAutospacing="1"/>
              <w:rPr>
                <w:rFonts w:ascii="Times New Roman" w:eastAsia="Times New Roman" w:hAnsi="Times New Roman" w:cs="Times New Roman"/>
                <w:sz w:val="20"/>
                <w:szCs w:val="20"/>
                <w:lang w:eastAsia="sk-SK"/>
              </w:rPr>
            </w:pPr>
          </w:p>
        </w:tc>
      </w:tr>
      <w:tr w:rsidR="003727E8" w:rsidTr="00D1434E">
        <w:tc>
          <w:tcPr>
            <w:tcW w:w="6374" w:type="dxa"/>
            <w:shd w:val="clear" w:color="auto" w:fill="E2EFD9" w:themeFill="accent6" w:themeFillTint="33"/>
          </w:tcPr>
          <w:p w:rsidR="003727E8" w:rsidRPr="00F97FA9" w:rsidRDefault="00BF2F04" w:rsidP="004D5941">
            <w:pPr>
              <w:rPr>
                <w:rFonts w:ascii="Times New Roman" w:eastAsia="Times New Roman" w:hAnsi="Times New Roman" w:cs="Times New Roman"/>
                <w:sz w:val="20"/>
                <w:szCs w:val="20"/>
                <w:lang w:eastAsia="sk-SK"/>
              </w:rPr>
            </w:pPr>
            <w:proofErr w:type="spellStart"/>
            <w:r w:rsidRPr="00F97FA9">
              <w:rPr>
                <w:rFonts w:ascii="Times New Roman" w:eastAsia="Times New Roman" w:hAnsi="Times New Roman" w:cs="Times New Roman"/>
                <w:sz w:val="20"/>
                <w:szCs w:val="20"/>
                <w:lang w:eastAsia="sk-SK"/>
              </w:rPr>
              <w:t>Havaria</w:t>
            </w:r>
            <w:proofErr w:type="spellEnd"/>
            <w:r w:rsidR="004D5941" w:rsidRPr="00F97FA9">
              <w:rPr>
                <w:rFonts w:ascii="Times New Roman" w:eastAsia="Times New Roman" w:hAnsi="Times New Roman" w:cs="Times New Roman"/>
                <w:sz w:val="20"/>
                <w:szCs w:val="20"/>
                <w:lang w:eastAsia="sk-SK"/>
              </w:rPr>
              <w:t xml:space="preserve"> strešnej krytiny, zvodov a sanácia pivničných priestorov </w:t>
            </w:r>
          </w:p>
        </w:tc>
        <w:tc>
          <w:tcPr>
            <w:tcW w:w="2688" w:type="dxa"/>
            <w:shd w:val="clear" w:color="auto" w:fill="E2EFD9" w:themeFill="accent6" w:themeFillTint="33"/>
          </w:tcPr>
          <w:p w:rsidR="003727E8" w:rsidRPr="00F97FA9" w:rsidRDefault="00F97FA9" w:rsidP="004D5941">
            <w:pPr>
              <w:rPr>
                <w:rFonts w:ascii="Times New Roman" w:eastAsia="Times New Roman" w:hAnsi="Times New Roman" w:cs="Times New Roman"/>
                <w:sz w:val="20"/>
                <w:szCs w:val="20"/>
                <w:lang w:eastAsia="sk-SK"/>
              </w:rPr>
            </w:pPr>
            <w:r w:rsidRPr="00F97FA9">
              <w:rPr>
                <w:rFonts w:ascii="Times New Roman" w:eastAsia="Times New Roman" w:hAnsi="Times New Roman" w:cs="Times New Roman"/>
                <w:sz w:val="20"/>
                <w:szCs w:val="20"/>
                <w:lang w:eastAsia="sk-SK"/>
              </w:rPr>
              <w:t>89 925,92 €</w:t>
            </w:r>
          </w:p>
        </w:tc>
      </w:tr>
    </w:tbl>
    <w:p w:rsidR="00C21C86" w:rsidRDefault="00C21C86" w:rsidP="00FC2F82">
      <w:pPr>
        <w:spacing w:after="0" w:line="240" w:lineRule="auto"/>
        <w:rPr>
          <w:rFonts w:ascii="Times New Roman" w:eastAsia="Times New Roman" w:hAnsi="Times New Roman" w:cs="Times New Roman"/>
          <w:sz w:val="24"/>
          <w:szCs w:val="24"/>
          <w:lang w:eastAsia="sk-SK"/>
        </w:rPr>
      </w:pPr>
    </w:p>
    <w:p w:rsidR="00B9414C" w:rsidRDefault="00B9414C" w:rsidP="00FC2F82">
      <w:pPr>
        <w:spacing w:after="0" w:line="240" w:lineRule="auto"/>
        <w:rPr>
          <w:rFonts w:eastAsia="Times New Roman" w:cstheme="minorHAnsi"/>
          <w:sz w:val="20"/>
          <w:szCs w:val="20"/>
          <w:lang w:eastAsia="sk-SK"/>
        </w:rPr>
      </w:pPr>
    </w:p>
    <w:p w:rsidR="00C21C86" w:rsidRPr="00B9414C" w:rsidRDefault="00F3637F" w:rsidP="00BF2F04">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Ú</w:t>
      </w:r>
      <w:r w:rsidR="00C21C86" w:rsidRPr="00B9414C">
        <w:rPr>
          <w:rFonts w:ascii="Times New Roman" w:eastAsia="Times New Roman" w:hAnsi="Times New Roman" w:cs="Times New Roman"/>
          <w:b/>
          <w:bCs/>
          <w:sz w:val="24"/>
          <w:szCs w:val="24"/>
          <w:lang w:eastAsia="sk-SK"/>
        </w:rPr>
        <w:t>čelové zariadenie MK SR Banská Štiavnica</w:t>
      </w:r>
    </w:p>
    <w:p w:rsidR="009F3929" w:rsidRPr="009F3929" w:rsidRDefault="008F76BA"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009F3929" w:rsidRPr="009F3929">
        <w:rPr>
          <w:rFonts w:ascii="Times New Roman" w:eastAsia="Times New Roman" w:hAnsi="Times New Roman" w:cs="Times New Roman"/>
          <w:sz w:val="24"/>
          <w:szCs w:val="24"/>
          <w:lang w:eastAsia="sk-SK"/>
        </w:rPr>
        <w:t xml:space="preserve"> účelovom zariadení</w:t>
      </w:r>
      <w:r w:rsidR="002063C4">
        <w:rPr>
          <w:rFonts w:ascii="Times New Roman" w:eastAsia="Times New Roman" w:hAnsi="Times New Roman" w:cs="Times New Roman"/>
          <w:sz w:val="24"/>
          <w:szCs w:val="24"/>
          <w:lang w:eastAsia="sk-SK"/>
        </w:rPr>
        <w:t xml:space="preserve"> boli</w:t>
      </w:r>
      <w:r w:rsidR="009F3929" w:rsidRPr="009F3929">
        <w:rPr>
          <w:rFonts w:ascii="Times New Roman" w:eastAsia="Times New Roman" w:hAnsi="Times New Roman" w:cs="Times New Roman"/>
          <w:sz w:val="24"/>
          <w:szCs w:val="24"/>
          <w:lang w:eastAsia="sk-SK"/>
        </w:rPr>
        <w:t xml:space="preserve"> realizované plánované rekonštrukčné práce zamerané na zlepšenie technického stavu objektu a zabezpečenie jeho funkčnosti.</w:t>
      </w:r>
    </w:p>
    <w:p w:rsidR="009F3929" w:rsidRPr="009F3929" w:rsidRDefault="009F3929"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F3929">
        <w:rPr>
          <w:rFonts w:ascii="Times New Roman" w:eastAsia="Times New Roman" w:hAnsi="Times New Roman" w:cs="Times New Roman"/>
          <w:sz w:val="24"/>
          <w:szCs w:val="24"/>
          <w:lang w:eastAsia="sk-SK"/>
        </w:rPr>
        <w:t>V interiéri objektu prebehla rekonštrukcia vybraných priestorov s cieľom zlepšiť ich využiteľnosť a estetickú hodnotu. Súčasne bola vykonaná čiastočná oprava strešnej konštrukcie, ktorá bola poškodená zatekajúcou vodou, s cieľom zabrániť ďalšiemu poškodeniu objektu a zabezpečiť jeho bezpečnú prevádzku.</w:t>
      </w:r>
    </w:p>
    <w:p w:rsidR="009F3929" w:rsidRDefault="009F3929"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F3929">
        <w:rPr>
          <w:rFonts w:ascii="Times New Roman" w:eastAsia="Times New Roman" w:hAnsi="Times New Roman" w:cs="Times New Roman"/>
          <w:sz w:val="24"/>
          <w:szCs w:val="24"/>
          <w:lang w:eastAsia="sk-SK"/>
        </w:rPr>
        <w:t>Realizované práce prispeli k zachovaniu technickej a prevádzkovej hodnoty objektu a k vytvoreniu vhodných podmienok pre jeho ďalšie využívanie.</w:t>
      </w:r>
    </w:p>
    <w:tbl>
      <w:tblPr>
        <w:tblStyle w:val="Mriekatabuky"/>
        <w:tblW w:w="0" w:type="auto"/>
        <w:tblLook w:val="04A0" w:firstRow="1" w:lastRow="0" w:firstColumn="1" w:lastColumn="0" w:noHBand="0" w:noVBand="1"/>
      </w:tblPr>
      <w:tblGrid>
        <w:gridCol w:w="6374"/>
        <w:gridCol w:w="2688"/>
      </w:tblGrid>
      <w:tr w:rsidR="003727E8" w:rsidTr="00D1434E">
        <w:trPr>
          <w:trHeight w:val="436"/>
        </w:trPr>
        <w:tc>
          <w:tcPr>
            <w:tcW w:w="6374" w:type="dxa"/>
            <w:shd w:val="clear" w:color="auto" w:fill="E2EFD9" w:themeFill="accent6" w:themeFillTint="33"/>
          </w:tcPr>
          <w:p w:rsidR="003727E8" w:rsidRPr="004E2E5B" w:rsidRDefault="003727E8" w:rsidP="00105B25">
            <w:pPr>
              <w:jc w:val="center"/>
              <w:rPr>
                <w:rFonts w:ascii="Times New Roman" w:eastAsia="Times New Roman" w:hAnsi="Times New Roman" w:cs="Times New Roman"/>
                <w:b/>
                <w:sz w:val="20"/>
                <w:szCs w:val="20"/>
                <w:lang w:eastAsia="sk-SK"/>
              </w:rPr>
            </w:pPr>
            <w:r w:rsidRPr="004E2E5B">
              <w:rPr>
                <w:rFonts w:ascii="Times New Roman" w:eastAsia="Times New Roman" w:hAnsi="Times New Roman" w:cs="Times New Roman"/>
                <w:b/>
                <w:sz w:val="20"/>
                <w:szCs w:val="20"/>
                <w:lang w:eastAsia="sk-SK"/>
              </w:rPr>
              <w:t>Názov</w:t>
            </w:r>
          </w:p>
        </w:tc>
        <w:tc>
          <w:tcPr>
            <w:tcW w:w="2688" w:type="dxa"/>
            <w:shd w:val="clear" w:color="auto" w:fill="E2EFD9" w:themeFill="accent6" w:themeFillTint="33"/>
          </w:tcPr>
          <w:p w:rsidR="003727E8" w:rsidRPr="004E2E5B" w:rsidRDefault="003727E8" w:rsidP="00105B25">
            <w:pPr>
              <w:jc w:val="center"/>
              <w:rPr>
                <w:rFonts w:ascii="Times New Roman" w:eastAsia="Times New Roman" w:hAnsi="Times New Roman" w:cs="Times New Roman"/>
                <w:b/>
                <w:sz w:val="20"/>
                <w:szCs w:val="20"/>
                <w:lang w:eastAsia="sk-SK"/>
              </w:rPr>
            </w:pPr>
            <w:r w:rsidRPr="004E2E5B">
              <w:rPr>
                <w:rFonts w:ascii="Times New Roman" w:eastAsia="Times New Roman" w:hAnsi="Times New Roman" w:cs="Times New Roman"/>
                <w:b/>
                <w:sz w:val="20"/>
                <w:szCs w:val="20"/>
                <w:lang w:eastAsia="sk-SK"/>
              </w:rPr>
              <w:t>Suma bez DPH</w:t>
            </w:r>
          </w:p>
        </w:tc>
      </w:tr>
      <w:tr w:rsidR="003727E8" w:rsidTr="00D1434E">
        <w:tc>
          <w:tcPr>
            <w:tcW w:w="6374" w:type="dxa"/>
          </w:tcPr>
          <w:p w:rsidR="003727E8" w:rsidRPr="004E2E5B" w:rsidRDefault="003727E8" w:rsidP="003727E8">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 xml:space="preserve">Rekonštrukcia interiéru </w:t>
            </w:r>
          </w:p>
        </w:tc>
        <w:tc>
          <w:tcPr>
            <w:tcW w:w="2688" w:type="dxa"/>
          </w:tcPr>
          <w:p w:rsidR="003727E8" w:rsidRPr="004E2E5B" w:rsidRDefault="003727E8" w:rsidP="003727E8">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 xml:space="preserve">9 371,43 € </w:t>
            </w:r>
          </w:p>
        </w:tc>
      </w:tr>
      <w:tr w:rsidR="003727E8" w:rsidTr="00D1434E">
        <w:tc>
          <w:tcPr>
            <w:tcW w:w="6374" w:type="dxa"/>
          </w:tcPr>
          <w:p w:rsidR="003727E8" w:rsidRPr="004E2E5B" w:rsidRDefault="003727E8" w:rsidP="003727E8">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 xml:space="preserve">Čiastočná oprava strechy </w:t>
            </w:r>
          </w:p>
        </w:tc>
        <w:tc>
          <w:tcPr>
            <w:tcW w:w="2688" w:type="dxa"/>
          </w:tcPr>
          <w:p w:rsidR="003727E8" w:rsidRPr="004E2E5B" w:rsidRDefault="003727E8" w:rsidP="003727E8">
            <w:pPr>
              <w:rPr>
                <w:rFonts w:ascii="Times New Roman" w:eastAsia="Times New Roman" w:hAnsi="Times New Roman" w:cs="Times New Roman"/>
                <w:sz w:val="20"/>
                <w:szCs w:val="20"/>
                <w:lang w:eastAsia="sk-SK"/>
              </w:rPr>
            </w:pPr>
            <w:r w:rsidRPr="004E2E5B">
              <w:rPr>
                <w:rFonts w:ascii="Times New Roman" w:eastAsia="Times New Roman" w:hAnsi="Times New Roman" w:cs="Times New Roman"/>
                <w:sz w:val="20"/>
                <w:szCs w:val="20"/>
                <w:lang w:eastAsia="sk-SK"/>
              </w:rPr>
              <w:t xml:space="preserve">15 298,80 € </w:t>
            </w:r>
          </w:p>
        </w:tc>
      </w:tr>
    </w:tbl>
    <w:p w:rsidR="00E8623D" w:rsidRDefault="00E8623D" w:rsidP="00C21C86">
      <w:pPr>
        <w:spacing w:after="0" w:line="240" w:lineRule="auto"/>
        <w:rPr>
          <w:rFonts w:ascii="Times New Roman" w:eastAsia="Times New Roman" w:hAnsi="Times New Roman" w:cs="Times New Roman"/>
          <w:sz w:val="24"/>
          <w:szCs w:val="24"/>
          <w:lang w:eastAsia="sk-SK"/>
        </w:rPr>
      </w:pPr>
    </w:p>
    <w:p w:rsidR="0013655A" w:rsidRDefault="0013655A" w:rsidP="00C21C86">
      <w:pPr>
        <w:spacing w:after="0" w:line="240" w:lineRule="auto"/>
        <w:rPr>
          <w:rFonts w:ascii="Times New Roman" w:eastAsia="Times New Roman" w:hAnsi="Times New Roman" w:cs="Times New Roman"/>
          <w:b/>
          <w:bCs/>
          <w:sz w:val="27"/>
          <w:szCs w:val="27"/>
          <w:lang w:eastAsia="sk-SK"/>
        </w:rPr>
      </w:pPr>
    </w:p>
    <w:p w:rsidR="00C21C86" w:rsidRPr="00B9414C" w:rsidRDefault="00F3637F" w:rsidP="00C21C86">
      <w:pPr>
        <w:spacing w:after="0" w:line="240" w:lineRule="auto"/>
        <w:rPr>
          <w:rFonts w:ascii="Times New Roman" w:hAnsi="Times New Roman" w:cs="Times New Roman"/>
          <w:sz w:val="24"/>
          <w:szCs w:val="24"/>
        </w:rPr>
      </w:pPr>
      <w:r>
        <w:rPr>
          <w:rFonts w:ascii="Times New Roman" w:eastAsia="Times New Roman" w:hAnsi="Times New Roman" w:cs="Times New Roman"/>
          <w:b/>
          <w:bCs/>
          <w:sz w:val="24"/>
          <w:szCs w:val="24"/>
          <w:lang w:eastAsia="sk-SK"/>
        </w:rPr>
        <w:t>Ú</w:t>
      </w:r>
      <w:r w:rsidR="00C21C86" w:rsidRPr="00B9414C">
        <w:rPr>
          <w:rFonts w:ascii="Times New Roman" w:eastAsia="Times New Roman" w:hAnsi="Times New Roman" w:cs="Times New Roman"/>
          <w:b/>
          <w:bCs/>
          <w:sz w:val="24"/>
          <w:szCs w:val="24"/>
          <w:lang w:eastAsia="sk-SK"/>
        </w:rPr>
        <w:t>čelové zariadenie MK SR Biela 3, Bratislava</w:t>
      </w:r>
      <w:r w:rsidR="00C21C86" w:rsidRPr="00B9414C">
        <w:rPr>
          <w:rFonts w:ascii="Times New Roman" w:hAnsi="Times New Roman" w:cs="Times New Roman"/>
          <w:sz w:val="24"/>
          <w:szCs w:val="24"/>
        </w:rPr>
        <w:t>,</w:t>
      </w:r>
    </w:p>
    <w:p w:rsidR="00E8623D" w:rsidRPr="00B9414C" w:rsidRDefault="00E8623D" w:rsidP="00C21C86">
      <w:pPr>
        <w:spacing w:after="0" w:line="240" w:lineRule="auto"/>
        <w:rPr>
          <w:rFonts w:ascii="Times New Roman" w:eastAsia="Times New Roman" w:hAnsi="Times New Roman" w:cs="Times New Roman"/>
          <w:b/>
          <w:bCs/>
          <w:sz w:val="24"/>
          <w:szCs w:val="24"/>
          <w:lang w:eastAsia="sk-SK"/>
        </w:rPr>
      </w:pPr>
    </w:p>
    <w:p w:rsidR="00C21C86" w:rsidRPr="00B9414C" w:rsidRDefault="00F3637F" w:rsidP="00C21C86">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O</w:t>
      </w:r>
      <w:r w:rsidR="00C21C86" w:rsidRPr="00B9414C">
        <w:rPr>
          <w:rFonts w:ascii="Times New Roman" w:eastAsia="Times New Roman" w:hAnsi="Times New Roman" w:cs="Times New Roman"/>
          <w:b/>
          <w:bCs/>
          <w:sz w:val="24"/>
          <w:szCs w:val="24"/>
          <w:lang w:eastAsia="sk-SK"/>
        </w:rPr>
        <w:t>bjekt MK SR Hurbanove kasárne Bratislava,</w:t>
      </w:r>
    </w:p>
    <w:p w:rsidR="00B46192" w:rsidRDefault="00B46192" w:rsidP="00C21C86">
      <w:pPr>
        <w:spacing w:after="0" w:line="240" w:lineRule="auto"/>
        <w:rPr>
          <w:rFonts w:ascii="Times New Roman" w:hAnsi="Times New Roman" w:cs="Times New Roman"/>
        </w:rPr>
      </w:pPr>
    </w:p>
    <w:p w:rsidR="00B46192" w:rsidRPr="002063C4" w:rsidRDefault="00B46192" w:rsidP="00BF2F04">
      <w:pPr>
        <w:spacing w:after="0" w:line="240" w:lineRule="auto"/>
        <w:jc w:val="both"/>
        <w:rPr>
          <w:rFonts w:ascii="Times New Roman" w:eastAsia="Times New Roman" w:hAnsi="Times New Roman" w:cs="Times New Roman"/>
          <w:sz w:val="24"/>
          <w:szCs w:val="24"/>
          <w:lang w:eastAsia="sk-SK"/>
        </w:rPr>
      </w:pPr>
      <w:r w:rsidRPr="002063C4">
        <w:rPr>
          <w:rFonts w:ascii="Times New Roman" w:eastAsia="Times New Roman" w:hAnsi="Times New Roman" w:cs="Times New Roman"/>
          <w:sz w:val="24"/>
          <w:szCs w:val="24"/>
          <w:lang w:eastAsia="sk-SK"/>
        </w:rPr>
        <w:t>V priebehu hodnoteného obdobia prebehla v objekte Hurbanove kasárne komplexná modernizácia vnútorných administratívnych priestorov s cieľom zlepšiť ich technický stav, funkčnosť, bezpečnosť a komfort pre budúce využitie. Realizované práce predstavujú celkovú modernizáciu vnútorných priestorov</w:t>
      </w:r>
    </w:p>
    <w:p w:rsidR="00B46192" w:rsidRPr="002063C4" w:rsidRDefault="00B46192" w:rsidP="00BF2F04">
      <w:pPr>
        <w:spacing w:after="0" w:line="240" w:lineRule="auto"/>
        <w:jc w:val="both"/>
        <w:rPr>
          <w:rFonts w:ascii="Times New Roman" w:eastAsia="Times New Roman" w:hAnsi="Times New Roman" w:cs="Times New Roman"/>
          <w:b/>
          <w:bCs/>
          <w:sz w:val="24"/>
          <w:szCs w:val="24"/>
          <w:lang w:eastAsia="sk-SK"/>
        </w:rPr>
      </w:pPr>
    </w:p>
    <w:p w:rsidR="00B46192" w:rsidRPr="002063C4" w:rsidRDefault="00B46192" w:rsidP="00BF2F04">
      <w:pPr>
        <w:spacing w:after="0" w:line="240" w:lineRule="auto"/>
        <w:jc w:val="both"/>
        <w:rPr>
          <w:rFonts w:ascii="Times New Roman" w:eastAsia="Times New Roman" w:hAnsi="Times New Roman" w:cs="Times New Roman"/>
          <w:sz w:val="24"/>
          <w:szCs w:val="24"/>
          <w:lang w:eastAsia="sk-SK"/>
        </w:rPr>
      </w:pPr>
      <w:r w:rsidRPr="002063C4">
        <w:rPr>
          <w:rFonts w:ascii="Times New Roman" w:eastAsia="Times New Roman" w:hAnsi="Times New Roman" w:cs="Times New Roman"/>
          <w:sz w:val="24"/>
          <w:szCs w:val="24"/>
          <w:lang w:eastAsia="sk-SK"/>
        </w:rPr>
        <w:t>Cieľom týchto prác je pripraviť priestory na efektívne využitie organizačnými jednotkami a úradmi, ktorých zriaďovateľom je Ministerstvo kultúry Slovenskej republiky. Celková modernizácia vnútorných priestorov prispieva k zvýšeniu prevádzkovej bezpečnosti, komfortu zamestnancov a funkčnosti objektu, čím sa vytvárajú optimálne podmienky pre jeho ďalšie využívanie v rámci rezortu kultúry.</w:t>
      </w:r>
    </w:p>
    <w:p w:rsidR="00AA1B05" w:rsidRDefault="00AA1B05" w:rsidP="00C21C86">
      <w:pPr>
        <w:spacing w:after="0" w:line="240" w:lineRule="auto"/>
        <w:rPr>
          <w:rFonts w:ascii="Times New Roman" w:eastAsia="Times New Roman" w:hAnsi="Times New Roman" w:cs="Times New Roman"/>
          <w:sz w:val="20"/>
          <w:szCs w:val="20"/>
          <w:lang w:eastAsia="sk-SK"/>
        </w:rPr>
      </w:pPr>
    </w:p>
    <w:tbl>
      <w:tblPr>
        <w:tblStyle w:val="Mriekatabuky"/>
        <w:tblW w:w="0" w:type="auto"/>
        <w:tblLook w:val="04A0" w:firstRow="1" w:lastRow="0" w:firstColumn="1" w:lastColumn="0" w:noHBand="0" w:noVBand="1"/>
      </w:tblPr>
      <w:tblGrid>
        <w:gridCol w:w="6374"/>
        <w:gridCol w:w="2688"/>
      </w:tblGrid>
      <w:tr w:rsidR="003727E8" w:rsidTr="00D1434E">
        <w:tc>
          <w:tcPr>
            <w:tcW w:w="6374" w:type="dxa"/>
            <w:shd w:val="clear" w:color="auto" w:fill="E2EFD9" w:themeFill="accent6" w:themeFillTint="33"/>
          </w:tcPr>
          <w:p w:rsidR="003727E8" w:rsidRPr="004E2E5B" w:rsidRDefault="003727E8" w:rsidP="00105B25">
            <w:pPr>
              <w:jc w:val="center"/>
              <w:rPr>
                <w:rFonts w:ascii="Times New Roman" w:hAnsi="Times New Roman" w:cs="Times New Roman"/>
                <w:b/>
                <w:sz w:val="20"/>
                <w:szCs w:val="20"/>
              </w:rPr>
            </w:pPr>
            <w:r w:rsidRPr="004E2E5B">
              <w:rPr>
                <w:rFonts w:ascii="Times New Roman" w:hAnsi="Times New Roman" w:cs="Times New Roman"/>
                <w:b/>
                <w:sz w:val="20"/>
                <w:szCs w:val="20"/>
              </w:rPr>
              <w:t>Názov</w:t>
            </w:r>
          </w:p>
          <w:p w:rsidR="003727E8" w:rsidRPr="004E2E5B" w:rsidRDefault="003727E8" w:rsidP="00105B25">
            <w:pPr>
              <w:jc w:val="center"/>
              <w:rPr>
                <w:rFonts w:ascii="Times New Roman" w:hAnsi="Times New Roman" w:cs="Times New Roman"/>
                <w:b/>
                <w:sz w:val="20"/>
                <w:szCs w:val="20"/>
              </w:rPr>
            </w:pPr>
          </w:p>
        </w:tc>
        <w:tc>
          <w:tcPr>
            <w:tcW w:w="2688" w:type="dxa"/>
            <w:shd w:val="clear" w:color="auto" w:fill="E2EFD9" w:themeFill="accent6" w:themeFillTint="33"/>
          </w:tcPr>
          <w:p w:rsidR="003727E8" w:rsidRPr="004E2E5B" w:rsidRDefault="003727E8" w:rsidP="00105B25">
            <w:pPr>
              <w:jc w:val="center"/>
              <w:rPr>
                <w:rFonts w:ascii="Times New Roman" w:hAnsi="Times New Roman" w:cs="Times New Roman"/>
                <w:b/>
                <w:sz w:val="20"/>
                <w:szCs w:val="20"/>
              </w:rPr>
            </w:pPr>
            <w:r w:rsidRPr="004E2E5B">
              <w:rPr>
                <w:rFonts w:ascii="Times New Roman" w:hAnsi="Times New Roman" w:cs="Times New Roman"/>
                <w:b/>
                <w:sz w:val="20"/>
                <w:szCs w:val="20"/>
              </w:rPr>
              <w:t>Suma bez DPH</w:t>
            </w:r>
          </w:p>
          <w:p w:rsidR="003727E8" w:rsidRPr="004E2E5B" w:rsidRDefault="003727E8" w:rsidP="00105B25">
            <w:pPr>
              <w:jc w:val="center"/>
              <w:rPr>
                <w:rFonts w:ascii="Times New Roman" w:hAnsi="Times New Roman" w:cs="Times New Roman"/>
                <w:b/>
                <w:sz w:val="20"/>
                <w:szCs w:val="20"/>
              </w:rPr>
            </w:pPr>
          </w:p>
        </w:tc>
      </w:tr>
      <w:tr w:rsidR="003727E8" w:rsidTr="00D1434E">
        <w:tc>
          <w:tcPr>
            <w:tcW w:w="6374"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Čistenie a údržba parkoviska</w:t>
            </w:r>
          </w:p>
        </w:tc>
        <w:tc>
          <w:tcPr>
            <w:tcW w:w="2688"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 xml:space="preserve">6 000,00 € </w:t>
            </w:r>
          </w:p>
        </w:tc>
      </w:tr>
      <w:tr w:rsidR="003727E8" w:rsidTr="00D1434E">
        <w:tc>
          <w:tcPr>
            <w:tcW w:w="6374"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Spevnené plochy v areáli Hurbanových kasární</w:t>
            </w:r>
          </w:p>
        </w:tc>
        <w:tc>
          <w:tcPr>
            <w:tcW w:w="2688"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 xml:space="preserve">89 884,15 € </w:t>
            </w:r>
          </w:p>
        </w:tc>
      </w:tr>
      <w:tr w:rsidR="003727E8" w:rsidTr="00D1434E">
        <w:tc>
          <w:tcPr>
            <w:tcW w:w="6374"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Revitalizácia administratívnych priestorov (1. časť)</w:t>
            </w:r>
          </w:p>
        </w:tc>
        <w:tc>
          <w:tcPr>
            <w:tcW w:w="2688" w:type="dxa"/>
          </w:tcPr>
          <w:p w:rsidR="003727E8" w:rsidRPr="004E2E5B" w:rsidRDefault="00D1434E" w:rsidP="00C21C86">
            <w:pPr>
              <w:rPr>
                <w:rFonts w:ascii="Times New Roman" w:hAnsi="Times New Roman" w:cs="Times New Roman"/>
                <w:sz w:val="20"/>
                <w:szCs w:val="20"/>
              </w:rPr>
            </w:pPr>
            <w:r w:rsidRPr="004E2E5B">
              <w:rPr>
                <w:rFonts w:ascii="Times New Roman" w:hAnsi="Times New Roman" w:cs="Times New Roman"/>
                <w:sz w:val="20"/>
                <w:szCs w:val="20"/>
              </w:rPr>
              <w:t xml:space="preserve">120 245,63 € </w:t>
            </w:r>
          </w:p>
        </w:tc>
      </w:tr>
      <w:tr w:rsidR="003727E8" w:rsidTr="00D1434E">
        <w:tc>
          <w:tcPr>
            <w:tcW w:w="6374"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lastRenderedPageBreak/>
              <w:t>Revitalizácia administratívnych priestorov (2. časť)</w:t>
            </w:r>
          </w:p>
        </w:tc>
        <w:tc>
          <w:tcPr>
            <w:tcW w:w="2688" w:type="dxa"/>
          </w:tcPr>
          <w:p w:rsidR="003727E8" w:rsidRPr="004E2E5B" w:rsidRDefault="00D1434E" w:rsidP="00C21C86">
            <w:pPr>
              <w:rPr>
                <w:rFonts w:ascii="Times New Roman" w:hAnsi="Times New Roman" w:cs="Times New Roman"/>
                <w:sz w:val="20"/>
                <w:szCs w:val="20"/>
              </w:rPr>
            </w:pPr>
            <w:r w:rsidRPr="004E2E5B">
              <w:rPr>
                <w:rFonts w:ascii="Times New Roman" w:hAnsi="Times New Roman" w:cs="Times New Roman"/>
                <w:sz w:val="20"/>
                <w:szCs w:val="20"/>
              </w:rPr>
              <w:t xml:space="preserve">48 087,27 € </w:t>
            </w:r>
          </w:p>
        </w:tc>
      </w:tr>
      <w:tr w:rsidR="003727E8" w:rsidTr="00D1434E">
        <w:tc>
          <w:tcPr>
            <w:tcW w:w="6374"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 xml:space="preserve">Rekonštrukcia – vzduchotechnika </w:t>
            </w:r>
          </w:p>
        </w:tc>
        <w:tc>
          <w:tcPr>
            <w:tcW w:w="2688"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 xml:space="preserve">206 557,00 € </w:t>
            </w:r>
          </w:p>
        </w:tc>
      </w:tr>
      <w:tr w:rsidR="003727E8" w:rsidTr="00D1434E">
        <w:tc>
          <w:tcPr>
            <w:tcW w:w="6374" w:type="dxa"/>
          </w:tcPr>
          <w:p w:rsidR="003727E8" w:rsidRPr="004E2E5B" w:rsidRDefault="00F12AD6" w:rsidP="00C21C86">
            <w:pPr>
              <w:rPr>
                <w:rFonts w:ascii="Times New Roman" w:hAnsi="Times New Roman" w:cs="Times New Roman"/>
                <w:sz w:val="20"/>
                <w:szCs w:val="20"/>
              </w:rPr>
            </w:pPr>
            <w:r w:rsidRPr="004E2E5B">
              <w:rPr>
                <w:rFonts w:ascii="Times New Roman" w:hAnsi="Times New Roman" w:cs="Times New Roman"/>
                <w:sz w:val="20"/>
                <w:szCs w:val="20"/>
              </w:rPr>
              <w:t>Dodávka, montáž, konfigurácia, integrácia a uvedenie do prevádzky komplexného zabezpečovacieho systému</w:t>
            </w:r>
          </w:p>
        </w:tc>
        <w:tc>
          <w:tcPr>
            <w:tcW w:w="2688" w:type="dxa"/>
          </w:tcPr>
          <w:p w:rsidR="003727E8" w:rsidRPr="004E2E5B" w:rsidRDefault="003727E8" w:rsidP="003727E8">
            <w:pPr>
              <w:rPr>
                <w:rFonts w:ascii="Times New Roman" w:hAnsi="Times New Roman" w:cs="Times New Roman"/>
                <w:sz w:val="20"/>
                <w:szCs w:val="20"/>
              </w:rPr>
            </w:pPr>
            <w:r w:rsidRPr="004E2E5B">
              <w:rPr>
                <w:rFonts w:ascii="Times New Roman" w:hAnsi="Times New Roman" w:cs="Times New Roman"/>
                <w:sz w:val="20"/>
                <w:szCs w:val="20"/>
              </w:rPr>
              <w:t xml:space="preserve">74 987,63 € </w:t>
            </w:r>
          </w:p>
          <w:p w:rsidR="003727E8" w:rsidRPr="004E2E5B" w:rsidRDefault="003727E8" w:rsidP="00C21C86">
            <w:pPr>
              <w:rPr>
                <w:rFonts w:ascii="Times New Roman" w:hAnsi="Times New Roman" w:cs="Times New Roman"/>
                <w:sz w:val="20"/>
                <w:szCs w:val="20"/>
              </w:rPr>
            </w:pPr>
          </w:p>
        </w:tc>
      </w:tr>
      <w:tr w:rsidR="003727E8" w:rsidTr="00D1434E">
        <w:tc>
          <w:tcPr>
            <w:tcW w:w="6374"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Sieťová IT infraštruktúra</w:t>
            </w:r>
          </w:p>
        </w:tc>
        <w:tc>
          <w:tcPr>
            <w:tcW w:w="2688"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 xml:space="preserve">193 337,67 € </w:t>
            </w:r>
          </w:p>
        </w:tc>
      </w:tr>
      <w:tr w:rsidR="003727E8" w:rsidTr="00D1434E">
        <w:tc>
          <w:tcPr>
            <w:tcW w:w="6374" w:type="dxa"/>
          </w:tcPr>
          <w:p w:rsidR="003727E8" w:rsidRPr="004E2E5B" w:rsidRDefault="004E2E5B" w:rsidP="00C21C86">
            <w:pPr>
              <w:rPr>
                <w:rFonts w:ascii="Times New Roman" w:hAnsi="Times New Roman" w:cs="Times New Roman"/>
                <w:sz w:val="20"/>
                <w:szCs w:val="20"/>
              </w:rPr>
            </w:pPr>
            <w:r w:rsidRPr="004E2E5B">
              <w:rPr>
                <w:rFonts w:ascii="Times New Roman" w:hAnsi="Times New Roman" w:cs="Times New Roman"/>
                <w:sz w:val="20"/>
                <w:szCs w:val="20"/>
              </w:rPr>
              <w:t>D</w:t>
            </w:r>
            <w:r w:rsidR="003727E8" w:rsidRPr="004E2E5B">
              <w:rPr>
                <w:rFonts w:ascii="Times New Roman" w:hAnsi="Times New Roman" w:cs="Times New Roman"/>
                <w:sz w:val="20"/>
                <w:szCs w:val="20"/>
              </w:rPr>
              <w:t>emontáž starého osvetlenia a montáž nových LED panelov na osvetlenie kancelárskych priestorov</w:t>
            </w:r>
          </w:p>
        </w:tc>
        <w:tc>
          <w:tcPr>
            <w:tcW w:w="2688" w:type="dxa"/>
          </w:tcPr>
          <w:p w:rsidR="003727E8" w:rsidRPr="004E2E5B" w:rsidRDefault="003727E8" w:rsidP="003727E8">
            <w:pPr>
              <w:rPr>
                <w:rFonts w:ascii="Times New Roman" w:hAnsi="Times New Roman" w:cs="Times New Roman"/>
                <w:sz w:val="20"/>
                <w:szCs w:val="20"/>
              </w:rPr>
            </w:pPr>
            <w:r w:rsidRPr="004E2E5B">
              <w:rPr>
                <w:rFonts w:ascii="Times New Roman" w:hAnsi="Times New Roman" w:cs="Times New Roman"/>
                <w:sz w:val="20"/>
                <w:szCs w:val="20"/>
              </w:rPr>
              <w:t xml:space="preserve">44 849,43 € </w:t>
            </w:r>
          </w:p>
          <w:p w:rsidR="003727E8" w:rsidRPr="004E2E5B" w:rsidRDefault="003727E8" w:rsidP="00C21C86">
            <w:pPr>
              <w:rPr>
                <w:rFonts w:ascii="Times New Roman" w:hAnsi="Times New Roman" w:cs="Times New Roman"/>
                <w:sz w:val="20"/>
                <w:szCs w:val="20"/>
              </w:rPr>
            </w:pPr>
          </w:p>
        </w:tc>
      </w:tr>
      <w:tr w:rsidR="003727E8" w:rsidTr="00D1434E">
        <w:tc>
          <w:tcPr>
            <w:tcW w:w="6374"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Zavedenie elektrickej požiarnej signalizácii (EPS)</w:t>
            </w:r>
          </w:p>
        </w:tc>
        <w:tc>
          <w:tcPr>
            <w:tcW w:w="2688" w:type="dxa"/>
          </w:tcPr>
          <w:p w:rsidR="003727E8" w:rsidRPr="004E2E5B" w:rsidRDefault="003727E8" w:rsidP="00C21C86">
            <w:pPr>
              <w:rPr>
                <w:rFonts w:ascii="Times New Roman" w:hAnsi="Times New Roman" w:cs="Times New Roman"/>
                <w:sz w:val="20"/>
                <w:szCs w:val="20"/>
              </w:rPr>
            </w:pPr>
            <w:r w:rsidRPr="004E2E5B">
              <w:rPr>
                <w:rFonts w:ascii="Times New Roman" w:hAnsi="Times New Roman" w:cs="Times New Roman"/>
                <w:sz w:val="20"/>
                <w:szCs w:val="20"/>
              </w:rPr>
              <w:t xml:space="preserve">36 089,32 € </w:t>
            </w:r>
          </w:p>
        </w:tc>
      </w:tr>
    </w:tbl>
    <w:p w:rsidR="003727E8" w:rsidRDefault="003727E8" w:rsidP="00C21C86">
      <w:pPr>
        <w:spacing w:after="0" w:line="240" w:lineRule="auto"/>
        <w:rPr>
          <w:rFonts w:ascii="Times New Roman" w:eastAsia="Times New Roman" w:hAnsi="Times New Roman" w:cs="Times New Roman"/>
          <w:sz w:val="20"/>
          <w:szCs w:val="20"/>
          <w:lang w:eastAsia="sk-SK"/>
        </w:rPr>
      </w:pPr>
    </w:p>
    <w:p w:rsidR="003727E8" w:rsidRDefault="003727E8" w:rsidP="00C21C86">
      <w:pPr>
        <w:spacing w:after="0" w:line="240" w:lineRule="auto"/>
        <w:rPr>
          <w:rFonts w:ascii="Times New Roman" w:eastAsia="Times New Roman" w:hAnsi="Times New Roman" w:cs="Times New Roman"/>
          <w:sz w:val="20"/>
          <w:szCs w:val="20"/>
          <w:lang w:eastAsia="sk-SK"/>
        </w:rPr>
      </w:pPr>
    </w:p>
    <w:p w:rsidR="00C21C86" w:rsidRPr="006C44CE" w:rsidRDefault="00D045D5" w:rsidP="006C44CE">
      <w:pPr>
        <w:tabs>
          <w:tab w:val="left" w:pos="7150"/>
        </w:tabs>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b/>
      </w:r>
    </w:p>
    <w:p w:rsidR="00C21C86" w:rsidRPr="00B9414C" w:rsidRDefault="00F3637F" w:rsidP="00C21C86">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O</w:t>
      </w:r>
      <w:r w:rsidR="00C21C86" w:rsidRPr="00B9414C">
        <w:rPr>
          <w:rFonts w:ascii="Times New Roman" w:eastAsia="Times New Roman" w:hAnsi="Times New Roman" w:cs="Times New Roman"/>
          <w:b/>
          <w:bCs/>
          <w:sz w:val="24"/>
          <w:szCs w:val="24"/>
          <w:lang w:eastAsia="sk-SK"/>
        </w:rPr>
        <w:t>bjekt MK SR Námestie SNP 33, Bratislava,</w:t>
      </w:r>
    </w:p>
    <w:p w:rsidR="00AA1B05" w:rsidRDefault="00426F37" w:rsidP="00BF2F04">
      <w:pPr>
        <w:pStyle w:val="Normlnywebov"/>
        <w:jc w:val="both"/>
      </w:pPr>
      <w:r>
        <w:t>V</w:t>
      </w:r>
      <w:r w:rsidR="00AA1B05">
        <w:t xml:space="preserve"> objekte MK SR na Námestí SNP 33</w:t>
      </w:r>
      <w:r w:rsidR="008F76BA">
        <w:t xml:space="preserve"> bola</w:t>
      </w:r>
      <w:r w:rsidR="00AA1B05">
        <w:t xml:space="preserve"> realizovaná príprava technických opatrení zameraných na posilnenie bezpečnosti a ochrany objektu. V rámci týchto aktivít bolo zabezpečené </w:t>
      </w:r>
      <w:r w:rsidR="00AA1B05" w:rsidRPr="002063C4">
        <w:rPr>
          <w:rStyle w:val="Siln"/>
          <w:b w:val="0"/>
        </w:rPr>
        <w:t>vypracovanie projektovej dokumentácie pre technické zabezpečovacie prostriedky</w:t>
      </w:r>
      <w:r w:rsidR="00AA1B05" w:rsidRPr="002063C4">
        <w:rPr>
          <w:b/>
        </w:rPr>
        <w:t>,</w:t>
      </w:r>
      <w:r w:rsidR="00AA1B05">
        <w:t xml:space="preserve"> ktoré budú slúžiť na modernizáciu a rozšírenie bezpečnostnej infraštruktúry objektu využívaného </w:t>
      </w:r>
      <w:r w:rsidR="00AA1B05">
        <w:rPr>
          <w:rStyle w:val="whitespace-normal"/>
        </w:rPr>
        <w:t>Ministerstvo</w:t>
      </w:r>
      <w:r w:rsidR="00F3637F">
        <w:rPr>
          <w:rStyle w:val="whitespace-normal"/>
        </w:rPr>
        <w:t>m</w:t>
      </w:r>
      <w:r w:rsidR="00AA1B05">
        <w:rPr>
          <w:rStyle w:val="whitespace-normal"/>
        </w:rPr>
        <w:t xml:space="preserve"> kultúry Slovenskej republiky</w:t>
      </w:r>
      <w:r w:rsidR="00AA1B05">
        <w:t>.</w:t>
      </w:r>
    </w:p>
    <w:p w:rsidR="00AA1B05" w:rsidRDefault="00AA1B05" w:rsidP="00BF2F04">
      <w:pPr>
        <w:pStyle w:val="Normlnywebov"/>
        <w:jc w:val="both"/>
      </w:pPr>
      <w:r>
        <w:t>Projektová dokumentácia zahŕňa návrh komplexného riešenia technických zabezpečovacích systémov, vrátane analýzy existujúceho stavu, návrhu vhodných technologických riešení a ich technickej špecifikácie. Dokumentácia zároveň slúži ako podklad pre následnú realizáciu modernizačných opatrení, ktoré majú zabezpečiť vyššiu úroveň ochrany objektu, osôb a majetku.</w:t>
      </w:r>
    </w:p>
    <w:p w:rsidR="002063C4" w:rsidRDefault="002063C4" w:rsidP="00AA1B05">
      <w:pPr>
        <w:pStyle w:val="Normlnywebov"/>
      </w:pPr>
    </w:p>
    <w:tbl>
      <w:tblPr>
        <w:tblStyle w:val="Mriekatabuky"/>
        <w:tblW w:w="0" w:type="auto"/>
        <w:tblLook w:val="04A0" w:firstRow="1" w:lastRow="0" w:firstColumn="1" w:lastColumn="0" w:noHBand="0" w:noVBand="1"/>
      </w:tblPr>
      <w:tblGrid>
        <w:gridCol w:w="6658"/>
        <w:gridCol w:w="2404"/>
      </w:tblGrid>
      <w:tr w:rsidR="00433791" w:rsidTr="00223FFA">
        <w:trPr>
          <w:trHeight w:val="412"/>
        </w:trPr>
        <w:tc>
          <w:tcPr>
            <w:tcW w:w="6658" w:type="dxa"/>
            <w:shd w:val="clear" w:color="auto" w:fill="E2EFD9" w:themeFill="accent6" w:themeFillTint="33"/>
          </w:tcPr>
          <w:p w:rsidR="00433791" w:rsidRPr="00970242" w:rsidRDefault="003727E8" w:rsidP="00105B25">
            <w:pPr>
              <w:jc w:val="center"/>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Názov</w:t>
            </w:r>
          </w:p>
        </w:tc>
        <w:tc>
          <w:tcPr>
            <w:tcW w:w="2404" w:type="dxa"/>
            <w:shd w:val="clear" w:color="auto" w:fill="E2EFD9" w:themeFill="accent6" w:themeFillTint="33"/>
          </w:tcPr>
          <w:p w:rsidR="00433791" w:rsidRPr="00970242" w:rsidRDefault="003727E8" w:rsidP="00105B25">
            <w:pPr>
              <w:jc w:val="center"/>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Suma bez DPH</w:t>
            </w:r>
          </w:p>
        </w:tc>
      </w:tr>
      <w:tr w:rsidR="00433791" w:rsidTr="00223FFA">
        <w:tc>
          <w:tcPr>
            <w:tcW w:w="6658" w:type="dxa"/>
          </w:tcPr>
          <w:p w:rsidR="00433791" w:rsidRPr="00970242" w:rsidRDefault="004E2E5B" w:rsidP="003727E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w:t>
            </w:r>
            <w:r w:rsidR="003727E8" w:rsidRPr="00970242">
              <w:rPr>
                <w:rFonts w:ascii="Times New Roman" w:eastAsia="Times New Roman" w:hAnsi="Times New Roman" w:cs="Times New Roman"/>
                <w:sz w:val="20"/>
                <w:szCs w:val="20"/>
                <w:lang w:eastAsia="sk-SK"/>
              </w:rPr>
              <w:t>ypracovanie projektovej dokumentácie pre technické zabezpečovacie prostriedky pre potreby Ministerstva kultúry Slovenskej republiky</w:t>
            </w:r>
          </w:p>
        </w:tc>
        <w:tc>
          <w:tcPr>
            <w:tcW w:w="2404" w:type="dxa"/>
          </w:tcPr>
          <w:p w:rsidR="00433791" w:rsidRPr="00970242" w:rsidRDefault="003727E8" w:rsidP="003727E8">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5 125,00 € </w:t>
            </w:r>
          </w:p>
        </w:tc>
      </w:tr>
    </w:tbl>
    <w:p w:rsidR="00D045D5" w:rsidRDefault="00D045D5" w:rsidP="00AA1B05">
      <w:pPr>
        <w:pStyle w:val="Normlnywebov"/>
      </w:pPr>
    </w:p>
    <w:p w:rsidR="00AA1B05" w:rsidRDefault="00AA1B05" w:rsidP="00C21C86">
      <w:pPr>
        <w:spacing w:after="0" w:line="240" w:lineRule="auto"/>
        <w:rPr>
          <w:rFonts w:ascii="Times New Roman" w:eastAsia="Times New Roman" w:hAnsi="Times New Roman" w:cs="Times New Roman"/>
          <w:b/>
          <w:bCs/>
          <w:sz w:val="27"/>
          <w:szCs w:val="27"/>
          <w:lang w:eastAsia="sk-SK"/>
        </w:rPr>
      </w:pPr>
    </w:p>
    <w:p w:rsidR="00C21C86" w:rsidRPr="00B9414C" w:rsidRDefault="00F3637F" w:rsidP="00C21C86">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O</w:t>
      </w:r>
      <w:r w:rsidR="00C21C86" w:rsidRPr="00B9414C">
        <w:rPr>
          <w:rFonts w:ascii="Times New Roman" w:eastAsia="Times New Roman" w:hAnsi="Times New Roman" w:cs="Times New Roman"/>
          <w:b/>
          <w:bCs/>
          <w:sz w:val="24"/>
          <w:szCs w:val="24"/>
          <w:lang w:eastAsia="sk-SK"/>
        </w:rPr>
        <w:t>bjekt MK SR Jakubovo námestie, Bratislava,</w:t>
      </w:r>
    </w:p>
    <w:p w:rsidR="00AA1B05" w:rsidRPr="00B9414C" w:rsidRDefault="00AA1B05" w:rsidP="00C21C86">
      <w:pPr>
        <w:spacing w:after="0" w:line="240" w:lineRule="auto"/>
        <w:rPr>
          <w:rFonts w:ascii="Times New Roman" w:eastAsia="Times New Roman" w:hAnsi="Times New Roman" w:cs="Times New Roman"/>
          <w:b/>
          <w:bCs/>
          <w:sz w:val="24"/>
          <w:szCs w:val="24"/>
          <w:lang w:eastAsia="sk-SK"/>
        </w:rPr>
      </w:pPr>
    </w:p>
    <w:p w:rsidR="00C21C86" w:rsidRPr="00B9414C" w:rsidRDefault="00F3637F" w:rsidP="00C21C86">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O</w:t>
      </w:r>
      <w:r w:rsidR="00C21C86" w:rsidRPr="00B9414C">
        <w:rPr>
          <w:rFonts w:ascii="Times New Roman" w:eastAsia="Times New Roman" w:hAnsi="Times New Roman" w:cs="Times New Roman"/>
          <w:b/>
          <w:bCs/>
          <w:sz w:val="24"/>
          <w:szCs w:val="24"/>
          <w:lang w:eastAsia="sk-SK"/>
        </w:rPr>
        <w:t>bjekt MK SR Konventná ulica, Bratislava,</w:t>
      </w:r>
    </w:p>
    <w:p w:rsidR="00120AAB" w:rsidRDefault="00120AAB" w:rsidP="00C21C86">
      <w:pPr>
        <w:spacing w:after="0" w:line="240" w:lineRule="auto"/>
        <w:rPr>
          <w:rFonts w:ascii="Times New Roman" w:eastAsia="Times New Roman" w:hAnsi="Times New Roman" w:cs="Times New Roman"/>
          <w:b/>
          <w:bCs/>
          <w:sz w:val="27"/>
          <w:szCs w:val="27"/>
          <w:lang w:eastAsia="sk-SK"/>
        </w:rPr>
      </w:pPr>
    </w:p>
    <w:p w:rsidR="00120AAB" w:rsidRPr="00120AAB" w:rsidRDefault="00120AAB" w:rsidP="00BF2F04">
      <w:pPr>
        <w:spacing w:after="0" w:line="240" w:lineRule="auto"/>
        <w:jc w:val="both"/>
        <w:rPr>
          <w:rFonts w:ascii="Times New Roman" w:eastAsia="Times New Roman" w:hAnsi="Times New Roman" w:cs="Times New Roman"/>
          <w:sz w:val="24"/>
          <w:szCs w:val="24"/>
          <w:lang w:eastAsia="sk-SK"/>
        </w:rPr>
      </w:pPr>
      <w:r w:rsidRPr="00120AAB">
        <w:rPr>
          <w:rFonts w:ascii="Times New Roman" w:eastAsia="Times New Roman" w:hAnsi="Times New Roman" w:cs="Times New Roman"/>
          <w:sz w:val="24"/>
          <w:szCs w:val="24"/>
          <w:lang w:eastAsia="sk-SK"/>
        </w:rPr>
        <w:t>V roku 2025 prebiehali na objekte na</w:t>
      </w:r>
      <w:r w:rsidR="002063C4">
        <w:rPr>
          <w:rFonts w:ascii="Times New Roman" w:eastAsia="Times New Roman" w:hAnsi="Times New Roman" w:cs="Times New Roman"/>
          <w:sz w:val="24"/>
          <w:szCs w:val="24"/>
          <w:lang w:eastAsia="sk-SK"/>
        </w:rPr>
        <w:t xml:space="preserve"> ul. Konventná </w:t>
      </w:r>
      <w:r w:rsidRPr="00120AAB">
        <w:rPr>
          <w:rFonts w:ascii="Times New Roman" w:eastAsia="Times New Roman" w:hAnsi="Times New Roman" w:cs="Times New Roman"/>
          <w:sz w:val="24"/>
          <w:szCs w:val="24"/>
          <w:lang w:eastAsia="sk-SK"/>
        </w:rPr>
        <w:t xml:space="preserve"> prípravné práce súvisiace s plánovanou adaptácio</w:t>
      </w:r>
      <w:r w:rsidR="00F3637F">
        <w:rPr>
          <w:rFonts w:ascii="Times New Roman" w:eastAsia="Times New Roman" w:hAnsi="Times New Roman" w:cs="Times New Roman"/>
          <w:sz w:val="24"/>
          <w:szCs w:val="24"/>
          <w:lang w:eastAsia="sk-SK"/>
        </w:rPr>
        <w:t xml:space="preserve">u budovy na budúce sídlo Múzea </w:t>
      </w:r>
      <w:r w:rsidRPr="00120AAB">
        <w:rPr>
          <w:rFonts w:ascii="Times New Roman" w:eastAsia="Times New Roman" w:hAnsi="Times New Roman" w:cs="Times New Roman"/>
          <w:sz w:val="24"/>
          <w:szCs w:val="24"/>
          <w:lang w:eastAsia="sk-SK"/>
        </w:rPr>
        <w:t>národného obrodenia. Cieľom týchto aktivít bolo vytvoriť odborné a technické predpoklady pre ďalšiu rekonštrukciu objektu a jeho budúce využitie na múzejné a prezentačné účely.</w:t>
      </w:r>
    </w:p>
    <w:p w:rsidR="00120AAB" w:rsidRPr="00120AAB" w:rsidRDefault="00120AAB" w:rsidP="00BF2F04">
      <w:pPr>
        <w:spacing w:after="0" w:line="240" w:lineRule="auto"/>
        <w:jc w:val="both"/>
        <w:rPr>
          <w:rFonts w:ascii="Times New Roman" w:eastAsia="Times New Roman" w:hAnsi="Times New Roman" w:cs="Times New Roman"/>
          <w:sz w:val="24"/>
          <w:szCs w:val="24"/>
          <w:lang w:eastAsia="sk-SK"/>
        </w:rPr>
      </w:pPr>
    </w:p>
    <w:p w:rsidR="00120AAB" w:rsidRPr="00120AAB" w:rsidRDefault="00120AAB" w:rsidP="00BF2F04">
      <w:pPr>
        <w:spacing w:after="0" w:line="240" w:lineRule="auto"/>
        <w:jc w:val="both"/>
        <w:rPr>
          <w:rFonts w:ascii="Times New Roman" w:eastAsia="Times New Roman" w:hAnsi="Times New Roman" w:cs="Times New Roman"/>
          <w:sz w:val="24"/>
          <w:szCs w:val="24"/>
          <w:lang w:eastAsia="sk-SK"/>
        </w:rPr>
      </w:pPr>
      <w:r w:rsidRPr="00120AAB">
        <w:rPr>
          <w:rFonts w:ascii="Times New Roman" w:eastAsia="Times New Roman" w:hAnsi="Times New Roman" w:cs="Times New Roman"/>
          <w:sz w:val="24"/>
          <w:szCs w:val="24"/>
          <w:lang w:eastAsia="sk-SK"/>
        </w:rPr>
        <w:t>V rámci prípravných prác sa realizovali viaceré odborné úkony zamerané na posúdenie technického stavu budovy a na identifikáciu potrebných opatrení pre jej budúcu adaptáciu. Súčasťou týchto aktivít bolo najmä vypracovanie sanačného posudku, ktorý hodnotil stav stavebných konštrukcií objektu a zároveň definoval odporúčania a postupy potrebné na odstránenie zistených nedostatkov.</w:t>
      </w:r>
    </w:p>
    <w:p w:rsidR="00120AAB" w:rsidRPr="00120AAB" w:rsidRDefault="00120AAB" w:rsidP="00BF2F04">
      <w:pPr>
        <w:spacing w:after="0" w:line="240" w:lineRule="auto"/>
        <w:jc w:val="both"/>
        <w:rPr>
          <w:rFonts w:ascii="Times New Roman" w:eastAsia="Times New Roman" w:hAnsi="Times New Roman" w:cs="Times New Roman"/>
          <w:sz w:val="24"/>
          <w:szCs w:val="24"/>
          <w:lang w:eastAsia="sk-SK"/>
        </w:rPr>
      </w:pPr>
    </w:p>
    <w:p w:rsidR="00120AAB" w:rsidRPr="00120AAB" w:rsidRDefault="00120AAB" w:rsidP="00BF2F04">
      <w:pPr>
        <w:spacing w:after="0" w:line="240" w:lineRule="auto"/>
        <w:jc w:val="both"/>
        <w:rPr>
          <w:rFonts w:ascii="Times New Roman" w:eastAsia="Times New Roman" w:hAnsi="Times New Roman" w:cs="Times New Roman"/>
          <w:sz w:val="24"/>
          <w:szCs w:val="24"/>
          <w:lang w:eastAsia="sk-SK"/>
        </w:rPr>
      </w:pPr>
      <w:r w:rsidRPr="00120AAB">
        <w:rPr>
          <w:rFonts w:ascii="Times New Roman" w:eastAsia="Times New Roman" w:hAnsi="Times New Roman" w:cs="Times New Roman"/>
          <w:sz w:val="24"/>
          <w:szCs w:val="24"/>
          <w:lang w:eastAsia="sk-SK"/>
        </w:rPr>
        <w:t xml:space="preserve">Paralelne s tým bola vypracovaná projektová dokumentácia návrhu adaptácie objektu, ktorá predstavuje základný podklad pre plánované stavebné úpravy a budúce architektonické riešenie </w:t>
      </w:r>
      <w:r w:rsidRPr="00120AAB">
        <w:rPr>
          <w:rFonts w:ascii="Times New Roman" w:eastAsia="Times New Roman" w:hAnsi="Times New Roman" w:cs="Times New Roman"/>
          <w:sz w:val="24"/>
          <w:szCs w:val="24"/>
          <w:lang w:eastAsia="sk-SK"/>
        </w:rPr>
        <w:lastRenderedPageBreak/>
        <w:t>priestorov určených pre múzejné účely. Dokumentácia zohľadňuje požiadavky na funkčné využitie objektu, technické zabezpečenie prevádzky a zároveň rešpektuje historický charakter budovy.</w:t>
      </w:r>
    </w:p>
    <w:p w:rsidR="00120AAB" w:rsidRPr="00120AAB" w:rsidRDefault="00120AAB" w:rsidP="00BF2F04">
      <w:pPr>
        <w:spacing w:after="0" w:line="240" w:lineRule="auto"/>
        <w:jc w:val="both"/>
        <w:rPr>
          <w:rFonts w:ascii="Times New Roman" w:eastAsia="Times New Roman" w:hAnsi="Times New Roman" w:cs="Times New Roman"/>
          <w:sz w:val="24"/>
          <w:szCs w:val="24"/>
          <w:lang w:eastAsia="sk-SK"/>
        </w:rPr>
      </w:pPr>
    </w:p>
    <w:p w:rsidR="00120AAB" w:rsidRPr="00120AAB" w:rsidRDefault="00120AAB" w:rsidP="00BF2F04">
      <w:pPr>
        <w:spacing w:after="0" w:line="240" w:lineRule="auto"/>
        <w:jc w:val="both"/>
        <w:rPr>
          <w:rFonts w:ascii="Times New Roman" w:eastAsia="Times New Roman" w:hAnsi="Times New Roman" w:cs="Times New Roman"/>
          <w:sz w:val="24"/>
          <w:szCs w:val="24"/>
          <w:lang w:eastAsia="sk-SK"/>
        </w:rPr>
      </w:pPr>
      <w:r w:rsidRPr="00120AAB">
        <w:rPr>
          <w:rFonts w:ascii="Times New Roman" w:eastAsia="Times New Roman" w:hAnsi="Times New Roman" w:cs="Times New Roman"/>
          <w:sz w:val="24"/>
          <w:szCs w:val="24"/>
          <w:lang w:eastAsia="sk-SK"/>
        </w:rPr>
        <w:t>V sledovanom období bola zároveň realizovaná modernizácia zabezpečovacieho systému objektu, ktorej cieľom je zvýšenie úrovne ochrany budovy</w:t>
      </w:r>
      <w:r w:rsidR="008F76BA">
        <w:rPr>
          <w:rFonts w:ascii="Times New Roman" w:eastAsia="Times New Roman" w:hAnsi="Times New Roman" w:cs="Times New Roman"/>
          <w:sz w:val="24"/>
          <w:szCs w:val="24"/>
          <w:lang w:eastAsia="sk-SK"/>
        </w:rPr>
        <w:t>.</w:t>
      </w:r>
    </w:p>
    <w:p w:rsidR="00120AAB" w:rsidRPr="00120AAB" w:rsidRDefault="00120AAB" w:rsidP="00BF2F04">
      <w:pPr>
        <w:spacing w:after="0" w:line="240" w:lineRule="auto"/>
        <w:jc w:val="both"/>
        <w:rPr>
          <w:rFonts w:ascii="Times New Roman" w:eastAsia="Times New Roman" w:hAnsi="Times New Roman" w:cs="Times New Roman"/>
          <w:sz w:val="24"/>
          <w:szCs w:val="24"/>
          <w:lang w:eastAsia="sk-SK"/>
        </w:rPr>
      </w:pPr>
    </w:p>
    <w:p w:rsidR="00120AAB" w:rsidRDefault="00120AAB" w:rsidP="00BF2F04">
      <w:pPr>
        <w:spacing w:after="0" w:line="240" w:lineRule="auto"/>
        <w:jc w:val="both"/>
        <w:rPr>
          <w:rFonts w:ascii="Times New Roman" w:eastAsia="Times New Roman" w:hAnsi="Times New Roman" w:cs="Times New Roman"/>
          <w:sz w:val="24"/>
          <w:szCs w:val="24"/>
          <w:lang w:eastAsia="sk-SK"/>
        </w:rPr>
      </w:pPr>
      <w:r w:rsidRPr="00120AAB">
        <w:rPr>
          <w:rFonts w:ascii="Times New Roman" w:eastAsia="Times New Roman" w:hAnsi="Times New Roman" w:cs="Times New Roman"/>
          <w:sz w:val="24"/>
          <w:szCs w:val="24"/>
          <w:lang w:eastAsia="sk-SK"/>
        </w:rPr>
        <w:t>Prípravné práce na objekte pokračujú aj v ďalšom období, pričom nadväzujú na vypracované odborné posudky a projektovú dokumentáciu. Ich cieľom je postupne pripraviť objekt na komplexnú rekonštrukciu a adaptáciu na múzejnú inštitúciu, ktorá bude prispievať k prezentácii kultúrneho dedičstva Slovenskej rep</w:t>
      </w:r>
      <w:r w:rsidR="00823C00">
        <w:rPr>
          <w:rFonts w:ascii="Times New Roman" w:eastAsia="Times New Roman" w:hAnsi="Times New Roman" w:cs="Times New Roman"/>
          <w:sz w:val="24"/>
          <w:szCs w:val="24"/>
          <w:lang w:eastAsia="sk-SK"/>
        </w:rPr>
        <w:t>ubliky v pôsobnosti Ministerstva</w:t>
      </w:r>
      <w:r w:rsidRPr="00120AAB">
        <w:rPr>
          <w:rFonts w:ascii="Times New Roman" w:eastAsia="Times New Roman" w:hAnsi="Times New Roman" w:cs="Times New Roman"/>
          <w:sz w:val="24"/>
          <w:szCs w:val="24"/>
          <w:lang w:eastAsia="sk-SK"/>
        </w:rPr>
        <w:t xml:space="preserve"> kultúry Slovenskej republiky.</w:t>
      </w:r>
    </w:p>
    <w:p w:rsidR="00D71835" w:rsidRDefault="00D71835" w:rsidP="00C21C86">
      <w:pPr>
        <w:spacing w:after="0" w:line="240" w:lineRule="auto"/>
        <w:rPr>
          <w:rFonts w:ascii="Times New Roman" w:eastAsia="Times New Roman" w:hAnsi="Times New Roman" w:cs="Times New Roman"/>
          <w:sz w:val="24"/>
          <w:szCs w:val="24"/>
          <w:lang w:eastAsia="sk-SK"/>
        </w:rPr>
      </w:pPr>
    </w:p>
    <w:tbl>
      <w:tblPr>
        <w:tblStyle w:val="Mriekatabuky"/>
        <w:tblW w:w="0" w:type="auto"/>
        <w:tblLook w:val="04A0" w:firstRow="1" w:lastRow="0" w:firstColumn="1" w:lastColumn="0" w:noHBand="0" w:noVBand="1"/>
      </w:tblPr>
      <w:tblGrid>
        <w:gridCol w:w="6091"/>
        <w:gridCol w:w="2971"/>
      </w:tblGrid>
      <w:tr w:rsidR="00D71835" w:rsidTr="00223FFA">
        <w:trPr>
          <w:trHeight w:val="455"/>
        </w:trPr>
        <w:tc>
          <w:tcPr>
            <w:tcW w:w="6091" w:type="dxa"/>
            <w:shd w:val="clear" w:color="auto" w:fill="E2EFD9" w:themeFill="accent6" w:themeFillTint="33"/>
          </w:tcPr>
          <w:p w:rsidR="00D71835" w:rsidRPr="00970242" w:rsidRDefault="00D71835" w:rsidP="00105B25">
            <w:pPr>
              <w:jc w:val="center"/>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Názov</w:t>
            </w:r>
          </w:p>
        </w:tc>
        <w:tc>
          <w:tcPr>
            <w:tcW w:w="2971" w:type="dxa"/>
            <w:shd w:val="clear" w:color="auto" w:fill="E2EFD9" w:themeFill="accent6" w:themeFillTint="33"/>
          </w:tcPr>
          <w:p w:rsidR="00D71835" w:rsidRPr="00970242" w:rsidRDefault="00D71835" w:rsidP="00105B25">
            <w:pPr>
              <w:jc w:val="center"/>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Suma bez DPH</w:t>
            </w:r>
          </w:p>
        </w:tc>
      </w:tr>
      <w:tr w:rsidR="00D71835" w:rsidTr="00223FFA">
        <w:tc>
          <w:tcPr>
            <w:tcW w:w="6091" w:type="dxa"/>
          </w:tcPr>
          <w:p w:rsidR="00D71835" w:rsidRPr="00970242" w:rsidRDefault="00D71835" w:rsidP="00433791">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Vypracovanie sanačného posudku</w:t>
            </w:r>
          </w:p>
        </w:tc>
        <w:tc>
          <w:tcPr>
            <w:tcW w:w="2971" w:type="dxa"/>
          </w:tcPr>
          <w:p w:rsidR="00D71835" w:rsidRPr="00970242" w:rsidRDefault="00433791" w:rsidP="00433791">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4 800,00 € </w:t>
            </w:r>
          </w:p>
        </w:tc>
      </w:tr>
      <w:tr w:rsidR="00D71835" w:rsidTr="00223FFA">
        <w:tc>
          <w:tcPr>
            <w:tcW w:w="6091" w:type="dxa"/>
          </w:tcPr>
          <w:p w:rsidR="00D71835" w:rsidRPr="00970242" w:rsidRDefault="00D71835" w:rsidP="00433791">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Zabezpečovací systém</w:t>
            </w:r>
          </w:p>
        </w:tc>
        <w:tc>
          <w:tcPr>
            <w:tcW w:w="2971" w:type="dxa"/>
          </w:tcPr>
          <w:p w:rsidR="00D71835" w:rsidRPr="00970242" w:rsidRDefault="00433791" w:rsidP="00433791">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6 924,83 € </w:t>
            </w:r>
          </w:p>
        </w:tc>
      </w:tr>
      <w:tr w:rsidR="00D71835" w:rsidTr="00223FFA">
        <w:tc>
          <w:tcPr>
            <w:tcW w:w="6091" w:type="dxa"/>
          </w:tcPr>
          <w:p w:rsidR="00D71835" w:rsidRPr="00970242" w:rsidRDefault="00433791" w:rsidP="00433791">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Statický posudok, diagnostika a projektová dokumentácia zmeny stavby</w:t>
            </w:r>
          </w:p>
        </w:tc>
        <w:tc>
          <w:tcPr>
            <w:tcW w:w="2971" w:type="dxa"/>
          </w:tcPr>
          <w:p w:rsidR="00D71835" w:rsidRPr="00970242" w:rsidRDefault="00433791" w:rsidP="00433791">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24 600,00 € </w:t>
            </w:r>
          </w:p>
        </w:tc>
      </w:tr>
    </w:tbl>
    <w:p w:rsidR="00DF7EFA" w:rsidRPr="00641070" w:rsidRDefault="00DF7EFA" w:rsidP="00C21C86">
      <w:pPr>
        <w:spacing w:line="240" w:lineRule="auto"/>
        <w:rPr>
          <w:rFonts w:ascii="Times New Roman" w:eastAsia="Times New Roman" w:hAnsi="Times New Roman" w:cs="Times New Roman"/>
          <w:sz w:val="20"/>
          <w:szCs w:val="20"/>
          <w:lang w:eastAsia="sk-SK"/>
        </w:rPr>
      </w:pPr>
    </w:p>
    <w:p w:rsidR="00C21C86" w:rsidRPr="0013655A" w:rsidRDefault="00D139AF" w:rsidP="00C21C86">
      <w:pPr>
        <w:spacing w:after="0" w:line="240" w:lineRule="auto"/>
        <w:rPr>
          <w:rFonts w:ascii="Times New Roman" w:eastAsia="Times New Roman" w:hAnsi="Times New Roman" w:cs="Times New Roman"/>
          <w:b/>
          <w:bCs/>
          <w:sz w:val="24"/>
          <w:szCs w:val="24"/>
          <w:lang w:eastAsia="sk-SK"/>
        </w:rPr>
      </w:pPr>
      <w:r w:rsidRPr="0013655A">
        <w:rPr>
          <w:rFonts w:ascii="Times New Roman" w:eastAsia="Times New Roman" w:hAnsi="Times New Roman" w:cs="Times New Roman"/>
          <w:b/>
          <w:bCs/>
          <w:sz w:val="24"/>
          <w:szCs w:val="24"/>
          <w:lang w:eastAsia="sk-SK"/>
        </w:rPr>
        <w:t>Výstavba depozitárov</w:t>
      </w:r>
      <w:r w:rsidR="00931BE1" w:rsidRPr="0013655A">
        <w:rPr>
          <w:rFonts w:ascii="Times New Roman" w:eastAsia="Times New Roman" w:hAnsi="Times New Roman" w:cs="Times New Roman"/>
          <w:b/>
          <w:bCs/>
          <w:sz w:val="24"/>
          <w:szCs w:val="24"/>
          <w:lang w:eastAsia="sk-SK"/>
        </w:rPr>
        <w:t xml:space="preserve"> (investičné a rozvojové činnosti)</w:t>
      </w:r>
    </w:p>
    <w:p w:rsidR="003A31BF" w:rsidRDefault="003A31BF" w:rsidP="00C21C86">
      <w:pPr>
        <w:spacing w:after="0" w:line="240" w:lineRule="auto"/>
        <w:rPr>
          <w:rFonts w:ascii="Times New Roman" w:eastAsia="Times New Roman" w:hAnsi="Times New Roman" w:cs="Times New Roman"/>
          <w:sz w:val="24"/>
          <w:szCs w:val="24"/>
          <w:lang w:eastAsia="sk-SK"/>
        </w:rPr>
      </w:pPr>
    </w:p>
    <w:p w:rsidR="007D419D" w:rsidRDefault="007D419D" w:rsidP="00BF2F04">
      <w:pPr>
        <w:spacing w:after="0" w:line="240" w:lineRule="auto"/>
        <w:jc w:val="both"/>
        <w:rPr>
          <w:rFonts w:ascii="Times New Roman" w:eastAsia="Times New Roman" w:hAnsi="Times New Roman" w:cs="Times New Roman"/>
          <w:sz w:val="24"/>
          <w:szCs w:val="24"/>
          <w:lang w:eastAsia="sk-SK"/>
        </w:rPr>
      </w:pPr>
      <w:r w:rsidRPr="007D419D">
        <w:rPr>
          <w:rFonts w:ascii="Times New Roman" w:eastAsia="Times New Roman" w:hAnsi="Times New Roman" w:cs="Times New Roman"/>
          <w:sz w:val="24"/>
          <w:szCs w:val="24"/>
          <w:lang w:eastAsia="sk-SK"/>
        </w:rPr>
        <w:t xml:space="preserve">V priebehu roka 2025 organizácia realizovala prípravné, analytické a koncepčné činnosti súvisiace s investičným zámerom výstavby nových </w:t>
      </w:r>
      <w:proofErr w:type="spellStart"/>
      <w:r w:rsidRPr="007D419D">
        <w:rPr>
          <w:rFonts w:ascii="Times New Roman" w:eastAsia="Times New Roman" w:hAnsi="Times New Roman" w:cs="Times New Roman"/>
          <w:sz w:val="24"/>
          <w:szCs w:val="24"/>
          <w:lang w:eastAsia="sk-SK"/>
        </w:rPr>
        <w:t>depozitárnych</w:t>
      </w:r>
      <w:proofErr w:type="spellEnd"/>
      <w:r w:rsidRPr="007D419D">
        <w:rPr>
          <w:rFonts w:ascii="Times New Roman" w:eastAsia="Times New Roman" w:hAnsi="Times New Roman" w:cs="Times New Roman"/>
          <w:sz w:val="24"/>
          <w:szCs w:val="24"/>
          <w:lang w:eastAsia="sk-SK"/>
        </w:rPr>
        <w:t xml:space="preserve"> kapacít určených pre organizácie v zriaďov</w:t>
      </w:r>
      <w:r w:rsidR="00823C00">
        <w:rPr>
          <w:rFonts w:ascii="Times New Roman" w:eastAsia="Times New Roman" w:hAnsi="Times New Roman" w:cs="Times New Roman"/>
          <w:sz w:val="24"/>
          <w:szCs w:val="24"/>
          <w:lang w:eastAsia="sk-SK"/>
        </w:rPr>
        <w:t>ateľskej pôsobnosti Ministerstva</w:t>
      </w:r>
      <w:r w:rsidRPr="007D419D">
        <w:rPr>
          <w:rFonts w:ascii="Times New Roman" w:eastAsia="Times New Roman" w:hAnsi="Times New Roman" w:cs="Times New Roman"/>
          <w:sz w:val="24"/>
          <w:szCs w:val="24"/>
          <w:lang w:eastAsia="sk-SK"/>
        </w:rPr>
        <w:t xml:space="preserve"> kultúry Slovenskej republiky. Hlavným cieľom projektu je vytvorenie moderného a technicky vyhovujúceho zázemia pre bezpečné, dlhodobé a odborne zabezpečené uchovávanie zbierkových predmetov, archívnych dokumentov a ďalších kultúrnych hodnôt spravovaných rezortom kultúry.</w:t>
      </w:r>
    </w:p>
    <w:p w:rsidR="007D419D" w:rsidRDefault="007D419D" w:rsidP="00BF2F04">
      <w:pPr>
        <w:spacing w:after="0" w:line="240" w:lineRule="auto"/>
        <w:jc w:val="both"/>
        <w:rPr>
          <w:rFonts w:ascii="Times New Roman" w:eastAsia="Times New Roman" w:hAnsi="Times New Roman" w:cs="Times New Roman"/>
          <w:sz w:val="24"/>
          <w:szCs w:val="24"/>
          <w:lang w:eastAsia="sk-SK"/>
        </w:rPr>
      </w:pPr>
    </w:p>
    <w:p w:rsidR="007D419D" w:rsidRPr="007D419D" w:rsidRDefault="007D419D" w:rsidP="00BF2F04">
      <w:pPr>
        <w:spacing w:after="0" w:line="240" w:lineRule="auto"/>
        <w:jc w:val="both"/>
        <w:rPr>
          <w:rFonts w:ascii="Times New Roman" w:eastAsia="Times New Roman" w:hAnsi="Times New Roman" w:cs="Times New Roman"/>
          <w:sz w:val="24"/>
          <w:szCs w:val="24"/>
          <w:lang w:eastAsia="sk-SK"/>
        </w:rPr>
      </w:pPr>
      <w:r w:rsidRPr="007D419D">
        <w:rPr>
          <w:rFonts w:ascii="Times New Roman" w:eastAsia="Times New Roman" w:hAnsi="Times New Roman" w:cs="Times New Roman"/>
          <w:sz w:val="24"/>
          <w:szCs w:val="24"/>
          <w:lang w:eastAsia="sk-SK"/>
        </w:rPr>
        <w:t xml:space="preserve">Investičný zámer počíta s postupnou výstavbou </w:t>
      </w:r>
      <w:proofErr w:type="spellStart"/>
      <w:r w:rsidRPr="007D419D">
        <w:rPr>
          <w:rFonts w:ascii="Times New Roman" w:eastAsia="Times New Roman" w:hAnsi="Times New Roman" w:cs="Times New Roman"/>
          <w:sz w:val="24"/>
          <w:szCs w:val="24"/>
          <w:lang w:eastAsia="sk-SK"/>
        </w:rPr>
        <w:t>depozitárnych</w:t>
      </w:r>
      <w:proofErr w:type="spellEnd"/>
      <w:r w:rsidRPr="007D419D">
        <w:rPr>
          <w:rFonts w:ascii="Times New Roman" w:eastAsia="Times New Roman" w:hAnsi="Times New Roman" w:cs="Times New Roman"/>
          <w:sz w:val="24"/>
          <w:szCs w:val="24"/>
          <w:lang w:eastAsia="sk-SK"/>
        </w:rPr>
        <w:t xml:space="preserve"> objektov určených pre jednotlivé regióny Slovenskej republiky, konkrétne pre západné, stredné a východné Slovensko. Zriadenie regionálnych </w:t>
      </w:r>
      <w:proofErr w:type="spellStart"/>
      <w:r w:rsidRPr="007D419D">
        <w:rPr>
          <w:rFonts w:ascii="Times New Roman" w:eastAsia="Times New Roman" w:hAnsi="Times New Roman" w:cs="Times New Roman"/>
          <w:sz w:val="24"/>
          <w:szCs w:val="24"/>
          <w:lang w:eastAsia="sk-SK"/>
        </w:rPr>
        <w:t>depozitárnych</w:t>
      </w:r>
      <w:proofErr w:type="spellEnd"/>
      <w:r w:rsidRPr="007D419D">
        <w:rPr>
          <w:rFonts w:ascii="Times New Roman" w:eastAsia="Times New Roman" w:hAnsi="Times New Roman" w:cs="Times New Roman"/>
          <w:sz w:val="24"/>
          <w:szCs w:val="24"/>
          <w:lang w:eastAsia="sk-SK"/>
        </w:rPr>
        <w:t xml:space="preserve"> centier má za cieľ vytvoriť systémové riešenie pre ukladanie a ochranu kultúrneho dedičstva, ktoré bude zodpovedať súčasným technickým, bezpečnostným a prevádzkovým štandardom.</w:t>
      </w:r>
    </w:p>
    <w:p w:rsidR="003A31BF" w:rsidRPr="003A31BF" w:rsidRDefault="003A31BF"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3A31BF">
        <w:rPr>
          <w:rFonts w:ascii="Times New Roman" w:eastAsia="Times New Roman" w:hAnsi="Times New Roman" w:cs="Times New Roman"/>
          <w:sz w:val="24"/>
          <w:szCs w:val="24"/>
          <w:lang w:eastAsia="sk-SK"/>
        </w:rPr>
        <w:t>V rámci prípravnej fázy investičného zámeru boli realizované najmä nasledovné činnosti:</w:t>
      </w:r>
    </w:p>
    <w:p w:rsidR="007D419D" w:rsidRDefault="007D419D" w:rsidP="00BF2F0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7D419D">
        <w:rPr>
          <w:rFonts w:ascii="Times New Roman" w:eastAsia="Times New Roman" w:hAnsi="Times New Roman" w:cs="Times New Roman"/>
          <w:sz w:val="24"/>
          <w:szCs w:val="24"/>
          <w:lang w:eastAsia="sk-SK"/>
        </w:rPr>
        <w:t xml:space="preserve">V rámci prípravnej fázy investičného zámeru boli v roku 2025 realizované viaceré odborné a koncepčné aktivity. Jednou z kľúčových činností bolo vypracovanie realitnej štúdie zameranej na identifikáciu vhodných pozemkov pre výstavbu </w:t>
      </w:r>
      <w:proofErr w:type="spellStart"/>
      <w:r w:rsidRPr="007D419D">
        <w:rPr>
          <w:rFonts w:ascii="Times New Roman" w:eastAsia="Times New Roman" w:hAnsi="Times New Roman" w:cs="Times New Roman"/>
          <w:sz w:val="24"/>
          <w:szCs w:val="24"/>
          <w:lang w:eastAsia="sk-SK"/>
        </w:rPr>
        <w:t>depozitárnych</w:t>
      </w:r>
      <w:proofErr w:type="spellEnd"/>
      <w:r w:rsidRPr="007D419D">
        <w:rPr>
          <w:rFonts w:ascii="Times New Roman" w:eastAsia="Times New Roman" w:hAnsi="Times New Roman" w:cs="Times New Roman"/>
          <w:sz w:val="24"/>
          <w:szCs w:val="24"/>
          <w:lang w:eastAsia="sk-SK"/>
        </w:rPr>
        <w:t xml:space="preserve"> objektov na území západného a východného Slovenska. Táto štúdia posudzovala dostupné lokality z hľadiska viacerých parametrov, najmä technickej vhodnosti územia, dopravnej dostupnosti, urbanistického kontextu, environmentálnych podmienok a možností budúceho rozvoja.</w:t>
      </w:r>
    </w:p>
    <w:p w:rsidR="007D419D" w:rsidRPr="007D419D" w:rsidRDefault="007D419D" w:rsidP="00BF2F0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9856EE">
        <w:rPr>
          <w:rFonts w:ascii="Times New Roman" w:eastAsia="Times New Roman" w:hAnsi="Times New Roman" w:cs="Times New Roman"/>
          <w:sz w:val="24"/>
          <w:szCs w:val="24"/>
          <w:lang w:eastAsia="sk-SK"/>
        </w:rPr>
        <w:t xml:space="preserve">Na základe výsledkov spracovanej realitnej analýzy bol zároveň realizovaný proces obstarania pozemku určeného na budúcu výstavbu </w:t>
      </w:r>
      <w:proofErr w:type="spellStart"/>
      <w:r w:rsidRPr="009856EE">
        <w:rPr>
          <w:rFonts w:ascii="Times New Roman" w:eastAsia="Times New Roman" w:hAnsi="Times New Roman" w:cs="Times New Roman"/>
          <w:sz w:val="24"/>
          <w:szCs w:val="24"/>
          <w:lang w:eastAsia="sk-SK"/>
        </w:rPr>
        <w:t>depozitárneho</w:t>
      </w:r>
      <w:proofErr w:type="spellEnd"/>
      <w:r w:rsidRPr="009856EE">
        <w:rPr>
          <w:rFonts w:ascii="Times New Roman" w:eastAsia="Times New Roman" w:hAnsi="Times New Roman" w:cs="Times New Roman"/>
          <w:sz w:val="24"/>
          <w:szCs w:val="24"/>
          <w:lang w:eastAsia="sk-SK"/>
        </w:rPr>
        <w:t xml:space="preserve"> objektu. Výber konkrétnej lokality vychádzal z odborného vyhodnotenia identifikovaných lokalít a zohľadňoval požiadavky na dlhodobú funkčnosť a dostupnosť</w:t>
      </w:r>
    </w:p>
    <w:p w:rsidR="00290FDF" w:rsidRPr="00290FDF" w:rsidRDefault="002063C4" w:rsidP="00BF2F0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290FDF">
        <w:rPr>
          <w:rFonts w:ascii="Times New Roman" w:eastAsia="Times New Roman" w:hAnsi="Times New Roman" w:cs="Times New Roman"/>
          <w:sz w:val="24"/>
          <w:szCs w:val="24"/>
          <w:lang w:eastAsia="sk-SK"/>
        </w:rPr>
        <w:t xml:space="preserve">Súčasťou prípravnej fázy je aj vypracovanie lokalitného programu investičného zámeru, ktorý bude definovať základné funkčné, prevádzkové a priestorové požiadavky na budúci </w:t>
      </w:r>
      <w:proofErr w:type="spellStart"/>
      <w:r w:rsidRPr="00290FDF">
        <w:rPr>
          <w:rFonts w:ascii="Times New Roman" w:eastAsia="Times New Roman" w:hAnsi="Times New Roman" w:cs="Times New Roman"/>
          <w:sz w:val="24"/>
          <w:szCs w:val="24"/>
          <w:lang w:eastAsia="sk-SK"/>
        </w:rPr>
        <w:t>depozitárny</w:t>
      </w:r>
      <w:proofErr w:type="spellEnd"/>
      <w:r w:rsidRPr="00290FDF">
        <w:rPr>
          <w:rFonts w:ascii="Times New Roman" w:eastAsia="Times New Roman" w:hAnsi="Times New Roman" w:cs="Times New Roman"/>
          <w:sz w:val="24"/>
          <w:szCs w:val="24"/>
          <w:lang w:eastAsia="sk-SK"/>
        </w:rPr>
        <w:t xml:space="preserve"> komplex. Tento dokument bude predstavovať koncepčný rámec pre </w:t>
      </w:r>
      <w:r w:rsidRPr="00290FDF">
        <w:rPr>
          <w:rFonts w:ascii="Times New Roman" w:eastAsia="Times New Roman" w:hAnsi="Times New Roman" w:cs="Times New Roman"/>
          <w:sz w:val="24"/>
          <w:szCs w:val="24"/>
          <w:lang w:eastAsia="sk-SK"/>
        </w:rPr>
        <w:lastRenderedPageBreak/>
        <w:t>ďalšiu projektovú prípravu a stanoví základné parametre budúceho objektu z hľadiska kapacít, technologického vybavenia a organizácie prevádzky.</w:t>
      </w:r>
    </w:p>
    <w:p w:rsidR="00290FDF" w:rsidRDefault="00290FDF" w:rsidP="00BF2F0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290FDF">
        <w:rPr>
          <w:rFonts w:ascii="Times New Roman" w:eastAsia="Times New Roman" w:hAnsi="Times New Roman" w:cs="Times New Roman"/>
          <w:sz w:val="24"/>
          <w:szCs w:val="24"/>
          <w:lang w:eastAsia="sk-SK"/>
        </w:rPr>
        <w:t xml:space="preserve">V nadväznosti na uvedené aktivity prebieha aj spracovanie vzorovej architektonickej štúdie, ktorá bude predstavovať koncepčný návrh architektonického a dispozičného riešenia </w:t>
      </w:r>
      <w:proofErr w:type="spellStart"/>
      <w:r w:rsidRPr="00290FDF">
        <w:rPr>
          <w:rFonts w:ascii="Times New Roman" w:eastAsia="Times New Roman" w:hAnsi="Times New Roman" w:cs="Times New Roman"/>
          <w:sz w:val="24"/>
          <w:szCs w:val="24"/>
          <w:lang w:eastAsia="sk-SK"/>
        </w:rPr>
        <w:t>depozitárnych</w:t>
      </w:r>
      <w:proofErr w:type="spellEnd"/>
      <w:r w:rsidRPr="00290FDF">
        <w:rPr>
          <w:rFonts w:ascii="Times New Roman" w:eastAsia="Times New Roman" w:hAnsi="Times New Roman" w:cs="Times New Roman"/>
          <w:sz w:val="24"/>
          <w:szCs w:val="24"/>
          <w:lang w:eastAsia="sk-SK"/>
        </w:rPr>
        <w:t xml:space="preserve"> priestorov. Návrh vychádza z moderných štandardov ochrany a správy zbierkových predmetov a zohľadní požiadavky na stabilné klimatické podmienky, bezpečnostné zabezpečenie, logistiku manipulácie so zbierkami a efektívne prevádzkové usporiadanie objektu.</w:t>
      </w:r>
    </w:p>
    <w:p w:rsidR="007D419D" w:rsidRDefault="002063C4" w:rsidP="00BF2F0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2063C4">
        <w:rPr>
          <w:rFonts w:ascii="Times New Roman" w:eastAsia="Times New Roman" w:hAnsi="Times New Roman" w:cs="Times New Roman"/>
          <w:sz w:val="24"/>
          <w:szCs w:val="24"/>
          <w:lang w:eastAsia="sk-SK"/>
        </w:rPr>
        <w:t>Zároveň prebieha vypracovanie dokumentácie pre stavebný zámer, ktorá bude predstavovať základný podklad pre ďalšie stupne projektovej prípravy a následnú realizáciu investičného projektu výstavby depozitárov. Táto dokumentácia vytvorí rámec pre pokračovanie projektových, technických a administratívnych procesov potrebných na realizáciu plánovanej výstavby.</w:t>
      </w:r>
      <w:r w:rsidR="0056450A">
        <w:rPr>
          <w:rFonts w:ascii="Times New Roman" w:eastAsia="Times New Roman" w:hAnsi="Times New Roman" w:cs="Times New Roman"/>
          <w:sz w:val="24"/>
          <w:szCs w:val="24"/>
          <w:lang w:eastAsia="sk-SK"/>
        </w:rPr>
        <w:t xml:space="preserve"> </w:t>
      </w:r>
      <w:r w:rsidR="007D419D" w:rsidRPr="007D419D">
        <w:rPr>
          <w:rFonts w:ascii="Times New Roman" w:eastAsia="Times New Roman" w:hAnsi="Times New Roman" w:cs="Times New Roman"/>
          <w:sz w:val="24"/>
          <w:szCs w:val="24"/>
          <w:lang w:eastAsia="sk-SK"/>
        </w:rPr>
        <w:t xml:space="preserve">V nasledujúcom období bude organizácia pokračovať v ďalších krokoch projektovej prípravy, vrátane rozpracovania projektovej dokumentácie, prípravy povoľovacích procesov a nadväzujúcich investičných aktivít smerujúcich k postupnej realizácii </w:t>
      </w:r>
      <w:proofErr w:type="spellStart"/>
      <w:r w:rsidR="007D419D" w:rsidRPr="007D419D">
        <w:rPr>
          <w:rFonts w:ascii="Times New Roman" w:eastAsia="Times New Roman" w:hAnsi="Times New Roman" w:cs="Times New Roman"/>
          <w:sz w:val="24"/>
          <w:szCs w:val="24"/>
          <w:lang w:eastAsia="sk-SK"/>
        </w:rPr>
        <w:t>depozitárnych</w:t>
      </w:r>
      <w:proofErr w:type="spellEnd"/>
      <w:r w:rsidR="007D419D" w:rsidRPr="007D419D">
        <w:rPr>
          <w:rFonts w:ascii="Times New Roman" w:eastAsia="Times New Roman" w:hAnsi="Times New Roman" w:cs="Times New Roman"/>
          <w:sz w:val="24"/>
          <w:szCs w:val="24"/>
          <w:lang w:eastAsia="sk-SK"/>
        </w:rPr>
        <w:t xml:space="preserve"> kapacít pre rezort kultúry.</w:t>
      </w:r>
    </w:p>
    <w:p w:rsidR="00D71835" w:rsidRDefault="00D71835" w:rsidP="00D71835">
      <w:pPr>
        <w:spacing w:before="100" w:beforeAutospacing="1" w:after="100" w:afterAutospacing="1" w:line="240" w:lineRule="auto"/>
        <w:rPr>
          <w:rFonts w:ascii="Times New Roman" w:eastAsia="Times New Roman" w:hAnsi="Times New Roman" w:cs="Times New Roman"/>
          <w:sz w:val="24"/>
          <w:szCs w:val="24"/>
          <w:lang w:eastAsia="sk-SK"/>
        </w:rPr>
      </w:pPr>
    </w:p>
    <w:tbl>
      <w:tblPr>
        <w:tblStyle w:val="Mriekatabuky"/>
        <w:tblW w:w="0" w:type="auto"/>
        <w:tblLook w:val="04A0" w:firstRow="1" w:lastRow="0" w:firstColumn="1" w:lastColumn="0" w:noHBand="0" w:noVBand="1"/>
      </w:tblPr>
      <w:tblGrid>
        <w:gridCol w:w="6232"/>
        <w:gridCol w:w="2830"/>
      </w:tblGrid>
      <w:tr w:rsidR="00D71835" w:rsidTr="00223FFA">
        <w:trPr>
          <w:trHeight w:val="380"/>
        </w:trPr>
        <w:tc>
          <w:tcPr>
            <w:tcW w:w="6232" w:type="dxa"/>
            <w:shd w:val="clear" w:color="auto" w:fill="E2EFD9" w:themeFill="accent6" w:themeFillTint="33"/>
          </w:tcPr>
          <w:p w:rsidR="00D71835" w:rsidRPr="00970242" w:rsidRDefault="00D71835" w:rsidP="00105B25">
            <w:pPr>
              <w:jc w:val="center"/>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Názov</w:t>
            </w:r>
          </w:p>
        </w:tc>
        <w:tc>
          <w:tcPr>
            <w:tcW w:w="2830" w:type="dxa"/>
            <w:shd w:val="clear" w:color="auto" w:fill="E2EFD9" w:themeFill="accent6" w:themeFillTint="33"/>
          </w:tcPr>
          <w:p w:rsidR="00D71835" w:rsidRPr="00970242" w:rsidRDefault="00D71835" w:rsidP="00105B25">
            <w:pPr>
              <w:jc w:val="center"/>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Suma bez DPH</w:t>
            </w:r>
          </w:p>
        </w:tc>
      </w:tr>
      <w:tr w:rsidR="00D71835" w:rsidTr="00223FFA">
        <w:tc>
          <w:tcPr>
            <w:tcW w:w="6232"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Realitná štúdia (Košice a Prešov)</w:t>
            </w:r>
          </w:p>
        </w:tc>
        <w:tc>
          <w:tcPr>
            <w:tcW w:w="2830"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10 000,00 € </w:t>
            </w:r>
          </w:p>
        </w:tc>
      </w:tr>
      <w:tr w:rsidR="00D71835" w:rsidTr="00223FFA">
        <w:tc>
          <w:tcPr>
            <w:tcW w:w="6232"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Nákup pozemku pre výstavbu depozitára</w:t>
            </w:r>
          </w:p>
        </w:tc>
        <w:tc>
          <w:tcPr>
            <w:tcW w:w="2830"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1 549 600,00 € </w:t>
            </w:r>
          </w:p>
        </w:tc>
      </w:tr>
      <w:tr w:rsidR="00D71835" w:rsidTr="00223FFA">
        <w:tc>
          <w:tcPr>
            <w:tcW w:w="6232"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Zhodnotenie a zdokumentovanie stavu depozitárov </w:t>
            </w:r>
          </w:p>
        </w:tc>
        <w:tc>
          <w:tcPr>
            <w:tcW w:w="2830"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33 400,00 € </w:t>
            </w:r>
          </w:p>
        </w:tc>
      </w:tr>
      <w:tr w:rsidR="00D71835" w:rsidTr="00223FFA">
        <w:tc>
          <w:tcPr>
            <w:tcW w:w="6232"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Vypracovanie lokalitného programu pre investičný zámer vzorovej architektonickej štúdie a dokumentácia pre stavebný zámer pre výstavbu depozitárov</w:t>
            </w:r>
          </w:p>
        </w:tc>
        <w:tc>
          <w:tcPr>
            <w:tcW w:w="2830"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265 557,00 € </w:t>
            </w:r>
          </w:p>
          <w:p w:rsidR="00D71835" w:rsidRPr="00970242" w:rsidRDefault="00D71835" w:rsidP="00D71835">
            <w:pPr>
              <w:spacing w:before="100" w:beforeAutospacing="1" w:after="100" w:afterAutospacing="1"/>
              <w:rPr>
                <w:rFonts w:ascii="Times New Roman" w:eastAsia="Times New Roman" w:hAnsi="Times New Roman" w:cs="Times New Roman"/>
                <w:sz w:val="20"/>
                <w:szCs w:val="20"/>
                <w:lang w:eastAsia="sk-SK"/>
              </w:rPr>
            </w:pPr>
          </w:p>
        </w:tc>
      </w:tr>
      <w:tr w:rsidR="00D71835" w:rsidTr="00223FFA">
        <w:tc>
          <w:tcPr>
            <w:tcW w:w="6232"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Vypracovanie realitnej štúdie k výstavbe depozitárov na Západnom Slovensku</w:t>
            </w:r>
          </w:p>
        </w:tc>
        <w:tc>
          <w:tcPr>
            <w:tcW w:w="2830"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6 100,00 € </w:t>
            </w:r>
          </w:p>
        </w:tc>
      </w:tr>
    </w:tbl>
    <w:p w:rsidR="003A31BF" w:rsidRDefault="003A31BF" w:rsidP="00C21C86">
      <w:pPr>
        <w:spacing w:after="0" w:line="240" w:lineRule="auto"/>
        <w:rPr>
          <w:rFonts w:ascii="Times New Roman" w:eastAsia="Times New Roman" w:hAnsi="Times New Roman" w:cs="Times New Roman"/>
          <w:sz w:val="20"/>
          <w:szCs w:val="20"/>
          <w:lang w:eastAsia="sk-SK"/>
        </w:rPr>
      </w:pPr>
    </w:p>
    <w:p w:rsidR="003A31BF" w:rsidRDefault="003A31BF" w:rsidP="00C21C86">
      <w:pPr>
        <w:spacing w:after="0" w:line="240" w:lineRule="auto"/>
        <w:rPr>
          <w:rFonts w:ascii="Times New Roman" w:eastAsia="Times New Roman" w:hAnsi="Times New Roman" w:cs="Times New Roman"/>
          <w:sz w:val="20"/>
          <w:szCs w:val="20"/>
          <w:lang w:eastAsia="sk-SK"/>
        </w:rPr>
      </w:pPr>
    </w:p>
    <w:p w:rsidR="00E521B9" w:rsidRPr="0013655A" w:rsidRDefault="00635312" w:rsidP="00E521B9">
      <w:pPr>
        <w:spacing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Múzeum slovenskej dediny Martin</w:t>
      </w:r>
    </w:p>
    <w:p w:rsidR="007D419D" w:rsidRPr="007D419D" w:rsidRDefault="00823C00"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areáli Múzea</w:t>
      </w:r>
      <w:r w:rsidR="007D419D" w:rsidRPr="007D419D">
        <w:rPr>
          <w:rFonts w:ascii="Times New Roman" w:eastAsia="Times New Roman" w:hAnsi="Times New Roman" w:cs="Times New Roman"/>
          <w:sz w:val="24"/>
          <w:szCs w:val="24"/>
          <w:lang w:eastAsia="sk-SK"/>
        </w:rPr>
        <w:t xml:space="preserve"> slovenskej dediny boli v priebehu roka 2025 realizované stavebné práce zamerané na obnovu strešných konštrukcií vybraných historických objektov. Uvedené zásahy nadväzovali na výsledky odborného posúdenia technického stavu objektov, ktoré v niektorých prípadoch poukázalo na ich nevyhovujúci až havarijný stav, najmä v oblasti strešných krytín a nosných prvkov strešných konštrukcií.</w:t>
      </w:r>
    </w:p>
    <w:p w:rsidR="007D419D" w:rsidRPr="007D419D" w:rsidRDefault="007D419D"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7D419D">
        <w:rPr>
          <w:rFonts w:ascii="Times New Roman" w:eastAsia="Times New Roman" w:hAnsi="Times New Roman" w:cs="Times New Roman"/>
          <w:sz w:val="24"/>
          <w:szCs w:val="24"/>
          <w:lang w:eastAsia="sk-SK"/>
        </w:rPr>
        <w:t>Realizované práce boli vykonávané v súlade s princípmi pamiatkovej obnovy a s dôrazom na zachovanie historickej autenticity jednotlivých objektov prezentujúcich tradičnú ľudovú architektúru. Obnova strešných konštrukcií bola navrhnutá tak, aby v maximálnej možnej miere rešpektovala pôvodný architektonický a materiálový charakter stavieb, pričom zásahy do konštrukčných prvkov boli realizované len v nevyhnutnom rozsahu.</w:t>
      </w:r>
    </w:p>
    <w:p w:rsidR="007D419D" w:rsidRPr="007D419D" w:rsidRDefault="007D419D"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7D419D">
        <w:rPr>
          <w:rFonts w:ascii="Times New Roman" w:eastAsia="Times New Roman" w:hAnsi="Times New Roman" w:cs="Times New Roman"/>
          <w:sz w:val="24"/>
          <w:szCs w:val="24"/>
          <w:lang w:eastAsia="sk-SK"/>
        </w:rPr>
        <w:t>V rámci realizácie prác došlo najmä k výmene poškodenej alebo dožívajúcej strešnej krytiny a v odôvodnených prípadoch aj k čiastočnej obnove nosných prvkov strešnej konštrukcie, resp. krovu. Tieto zásahy boli zamerané na stabilizáciu stavebných konštrukcií, zabránenie ďalšej degradácii strešných prvkov a zabezpečenie ochrany objektov pred nepriaznivými poveternostnými vplyvmi.</w:t>
      </w:r>
    </w:p>
    <w:p w:rsidR="007D419D" w:rsidRDefault="007D419D"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7D419D">
        <w:rPr>
          <w:rFonts w:ascii="Times New Roman" w:eastAsia="Times New Roman" w:hAnsi="Times New Roman" w:cs="Times New Roman"/>
          <w:sz w:val="24"/>
          <w:szCs w:val="24"/>
          <w:lang w:eastAsia="sk-SK"/>
        </w:rPr>
        <w:lastRenderedPageBreak/>
        <w:t>Realizované opatrenia prispeli k zlepšeniu technického stavu dotknutých objektov, k ochrane ich historickej materiálovej podstaty a k predĺženiu životnosti stavebných konštrukcií. Zároveň vytvorili predpoklady pre zachovanie autentického architektonického výrazu objektov, ktoré sú významnou súčasťou prezentácie tradičného stavebného dedičstva Slovenska v rámci expozície múzea.</w:t>
      </w:r>
    </w:p>
    <w:tbl>
      <w:tblPr>
        <w:tblStyle w:val="Mriekatabuky"/>
        <w:tblW w:w="0" w:type="auto"/>
        <w:tblLook w:val="04A0" w:firstRow="1" w:lastRow="0" w:firstColumn="1" w:lastColumn="0" w:noHBand="0" w:noVBand="1"/>
      </w:tblPr>
      <w:tblGrid>
        <w:gridCol w:w="6232"/>
        <w:gridCol w:w="2830"/>
      </w:tblGrid>
      <w:tr w:rsidR="00D71835" w:rsidTr="00223FFA">
        <w:trPr>
          <w:trHeight w:val="436"/>
        </w:trPr>
        <w:tc>
          <w:tcPr>
            <w:tcW w:w="6232" w:type="dxa"/>
            <w:shd w:val="clear" w:color="auto" w:fill="E2EFD9" w:themeFill="accent6" w:themeFillTint="33"/>
          </w:tcPr>
          <w:p w:rsidR="00D71835" w:rsidRPr="00970242" w:rsidRDefault="00D71835" w:rsidP="00105B25">
            <w:pPr>
              <w:jc w:val="center"/>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Názov</w:t>
            </w:r>
          </w:p>
        </w:tc>
        <w:tc>
          <w:tcPr>
            <w:tcW w:w="2830" w:type="dxa"/>
            <w:shd w:val="clear" w:color="auto" w:fill="E2EFD9" w:themeFill="accent6" w:themeFillTint="33"/>
          </w:tcPr>
          <w:p w:rsidR="00D71835" w:rsidRPr="00970242" w:rsidRDefault="00D71835" w:rsidP="00105B25">
            <w:pPr>
              <w:jc w:val="center"/>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Suma bez DPH</w:t>
            </w:r>
          </w:p>
        </w:tc>
      </w:tr>
      <w:tr w:rsidR="00D71835" w:rsidTr="00223FFA">
        <w:tc>
          <w:tcPr>
            <w:tcW w:w="6232"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Vypracovanie projektovej dokumentácie pre stavbu : Areál amfiteátra s vyhliadkovou vežou v Múzeu slovenskej dediny v Martine</w:t>
            </w:r>
          </w:p>
        </w:tc>
        <w:tc>
          <w:tcPr>
            <w:tcW w:w="2830"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89 940,00 € </w:t>
            </w:r>
          </w:p>
        </w:tc>
      </w:tr>
      <w:tr w:rsidR="00D71835" w:rsidTr="00223FFA">
        <w:tc>
          <w:tcPr>
            <w:tcW w:w="6232"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Múzeum Slovenskej dediny - výmena strešnej krytiny</w:t>
            </w:r>
          </w:p>
        </w:tc>
        <w:tc>
          <w:tcPr>
            <w:tcW w:w="2830" w:type="dxa"/>
          </w:tcPr>
          <w:p w:rsidR="00D71835" w:rsidRPr="00970242" w:rsidRDefault="00D71835" w:rsidP="00D71835">
            <w:pPr>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754 744,30 € </w:t>
            </w:r>
          </w:p>
        </w:tc>
      </w:tr>
    </w:tbl>
    <w:p w:rsidR="00D71835" w:rsidRDefault="00D71835" w:rsidP="007D419D">
      <w:pPr>
        <w:spacing w:before="100" w:beforeAutospacing="1" w:after="100" w:afterAutospacing="1" w:line="240" w:lineRule="auto"/>
        <w:rPr>
          <w:rFonts w:ascii="Times New Roman" w:eastAsia="Times New Roman" w:hAnsi="Times New Roman" w:cs="Times New Roman"/>
          <w:sz w:val="24"/>
          <w:szCs w:val="24"/>
          <w:lang w:eastAsia="sk-SK"/>
        </w:rPr>
      </w:pPr>
    </w:p>
    <w:p w:rsidR="001E1196" w:rsidRDefault="001E1196" w:rsidP="00E521B9">
      <w:pPr>
        <w:spacing w:line="240" w:lineRule="auto"/>
        <w:rPr>
          <w:rFonts w:ascii="Times New Roman" w:eastAsia="Times New Roman" w:hAnsi="Times New Roman" w:cs="Times New Roman"/>
          <w:sz w:val="20"/>
          <w:szCs w:val="20"/>
          <w:lang w:eastAsia="sk-SK"/>
        </w:rPr>
      </w:pPr>
    </w:p>
    <w:p w:rsidR="001E1196" w:rsidRPr="0013655A" w:rsidRDefault="001E1196" w:rsidP="00E521B9">
      <w:pPr>
        <w:spacing w:line="240" w:lineRule="auto"/>
        <w:rPr>
          <w:rFonts w:ascii="Times New Roman" w:eastAsia="Times New Roman" w:hAnsi="Times New Roman" w:cs="Times New Roman"/>
          <w:b/>
          <w:bCs/>
          <w:sz w:val="24"/>
          <w:szCs w:val="24"/>
          <w:lang w:eastAsia="sk-SK"/>
        </w:rPr>
      </w:pPr>
      <w:r w:rsidRPr="0013655A">
        <w:rPr>
          <w:rFonts w:ascii="Times New Roman" w:eastAsia="Times New Roman" w:hAnsi="Times New Roman" w:cs="Times New Roman"/>
          <w:b/>
          <w:bCs/>
          <w:sz w:val="24"/>
          <w:szCs w:val="24"/>
          <w:lang w:eastAsia="sk-SK"/>
        </w:rPr>
        <w:t xml:space="preserve">Hrad Červený kameň </w:t>
      </w:r>
    </w:p>
    <w:p w:rsidR="000D0057" w:rsidRPr="000D0057" w:rsidRDefault="000D0057"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0D0057">
        <w:rPr>
          <w:rFonts w:ascii="Times New Roman" w:eastAsia="Times New Roman" w:hAnsi="Times New Roman" w:cs="Times New Roman"/>
          <w:sz w:val="24"/>
          <w:szCs w:val="24"/>
          <w:lang w:eastAsia="sk-SK"/>
        </w:rPr>
        <w:t>V roku 2025 bola na objekte Hradu Červený Kameň realizovaná nevyhnutná oprava havarijných stavov stavebných konštrukcií. V dôsledku dlhodobo zhoršeného technického stavu str</w:t>
      </w:r>
      <w:r>
        <w:rPr>
          <w:rFonts w:ascii="Times New Roman" w:eastAsia="Times New Roman" w:hAnsi="Times New Roman" w:cs="Times New Roman"/>
          <w:sz w:val="24"/>
          <w:szCs w:val="24"/>
          <w:lang w:eastAsia="sk-SK"/>
        </w:rPr>
        <w:t>opnej konštrukcie,</w:t>
      </w:r>
      <w:r w:rsidRPr="000D0057">
        <w:rPr>
          <w:rFonts w:ascii="Times New Roman" w:eastAsia="Times New Roman" w:hAnsi="Times New Roman" w:cs="Times New Roman"/>
          <w:sz w:val="24"/>
          <w:szCs w:val="24"/>
          <w:lang w:eastAsia="sk-SK"/>
        </w:rPr>
        <w:t xml:space="preserve"> došlo v kancelárskych priestoroch objektu k úplnému zrúteniu časti stropu.</w:t>
      </w:r>
    </w:p>
    <w:p w:rsidR="000D0057" w:rsidRPr="000D0057" w:rsidRDefault="000D0057"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0D0057">
        <w:rPr>
          <w:rFonts w:ascii="Times New Roman" w:eastAsia="Times New Roman" w:hAnsi="Times New Roman" w:cs="Times New Roman"/>
          <w:sz w:val="24"/>
          <w:szCs w:val="24"/>
          <w:lang w:eastAsia="sk-SK"/>
        </w:rPr>
        <w:t>Z uvedeného dôvodu bola bezodkladne vykonaná oprava havarijného stavu, ktorá zahŕňala odstránenie poškodených častí konštrukcie, zabezpečenie priestoru a následnú obnovu stropnej konštrukcie.</w:t>
      </w:r>
    </w:p>
    <w:p w:rsidR="000D0057" w:rsidRPr="000D0057" w:rsidRDefault="000D0057"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0D0057">
        <w:rPr>
          <w:rFonts w:ascii="Times New Roman" w:eastAsia="Times New Roman" w:hAnsi="Times New Roman" w:cs="Times New Roman"/>
          <w:sz w:val="24"/>
          <w:szCs w:val="24"/>
          <w:lang w:eastAsia="sk-SK"/>
        </w:rPr>
        <w:t>Súčasťou realizovaných opatrení bola aj oprava medenej strešnej krytiny, ktorá bola identifikovaná ako hlavný zdroj zatekania do interiérových priestorov objektu. Opravou strešného plášťa došlo k odstráneniu netesností a k obnoveniu jeho ochranných a funkčných vlastností.</w:t>
      </w:r>
      <w:r w:rsidR="003A1466">
        <w:rPr>
          <w:rFonts w:ascii="Times New Roman" w:eastAsia="Times New Roman" w:hAnsi="Times New Roman" w:cs="Times New Roman"/>
          <w:sz w:val="24"/>
          <w:szCs w:val="24"/>
          <w:lang w:eastAsia="sk-SK"/>
        </w:rPr>
        <w:t xml:space="preserve"> </w:t>
      </w:r>
      <w:r w:rsidR="00C43D4D">
        <w:rPr>
          <w:rFonts w:ascii="Times New Roman" w:eastAsia="Times New Roman" w:hAnsi="Times New Roman" w:cs="Times New Roman"/>
          <w:sz w:val="24"/>
          <w:szCs w:val="24"/>
          <w:lang w:eastAsia="sk-SK"/>
        </w:rPr>
        <w:t>SRZ</w:t>
      </w:r>
      <w:r w:rsidR="003A1466" w:rsidRPr="003A1466">
        <w:rPr>
          <w:rFonts w:ascii="Times New Roman" w:eastAsia="Times New Roman" w:hAnsi="Times New Roman" w:cs="Times New Roman"/>
          <w:sz w:val="24"/>
          <w:szCs w:val="24"/>
          <w:lang w:eastAsia="sk-SK"/>
        </w:rPr>
        <w:t>MK sa podieľala na príprave a spracovaní podkladov k predmetnej oprave a poskytla súčinnosť pri realizácii procesu verejného obstarávania, čím prispela k zabezpečeniu efektívneho a plynulého priebehu zabezpečenia uvedených prác.</w:t>
      </w:r>
    </w:p>
    <w:p w:rsidR="000D0057" w:rsidRDefault="000D0057"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0D0057">
        <w:rPr>
          <w:rFonts w:ascii="Times New Roman" w:eastAsia="Times New Roman" w:hAnsi="Times New Roman" w:cs="Times New Roman"/>
          <w:sz w:val="24"/>
          <w:szCs w:val="24"/>
          <w:lang w:eastAsia="sk-SK"/>
        </w:rPr>
        <w:t>Realizované práce prispeli k odstráneniu havarijného stavu, stabilizácii technického stavu objektu a k zabezpečeniu jeho ďalšieho bezpečného a riadneho užívania.</w:t>
      </w:r>
    </w:p>
    <w:p w:rsidR="00D71835" w:rsidRDefault="00D71835"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p>
    <w:tbl>
      <w:tblPr>
        <w:tblStyle w:val="Mriekatabuky"/>
        <w:tblW w:w="0" w:type="auto"/>
        <w:tblLook w:val="04A0" w:firstRow="1" w:lastRow="0" w:firstColumn="1" w:lastColumn="0" w:noHBand="0" w:noVBand="1"/>
      </w:tblPr>
      <w:tblGrid>
        <w:gridCol w:w="6091"/>
        <w:gridCol w:w="2971"/>
      </w:tblGrid>
      <w:tr w:rsidR="00D71835" w:rsidTr="00223FFA">
        <w:trPr>
          <w:trHeight w:val="410"/>
        </w:trPr>
        <w:tc>
          <w:tcPr>
            <w:tcW w:w="6091" w:type="dxa"/>
            <w:shd w:val="clear" w:color="auto" w:fill="E2EFD9" w:themeFill="accent6" w:themeFillTint="33"/>
          </w:tcPr>
          <w:p w:rsidR="00D71835" w:rsidRPr="00970242" w:rsidRDefault="00D71835" w:rsidP="00BF2F04">
            <w:pPr>
              <w:spacing w:before="100" w:beforeAutospacing="1" w:after="100" w:afterAutospacing="1"/>
              <w:jc w:val="both"/>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Názov</w:t>
            </w:r>
          </w:p>
        </w:tc>
        <w:tc>
          <w:tcPr>
            <w:tcW w:w="2971" w:type="dxa"/>
            <w:shd w:val="clear" w:color="auto" w:fill="E2EFD9" w:themeFill="accent6" w:themeFillTint="33"/>
          </w:tcPr>
          <w:p w:rsidR="00D71835" w:rsidRPr="00970242" w:rsidRDefault="00D71835" w:rsidP="00BF2F04">
            <w:pPr>
              <w:jc w:val="both"/>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Suma bez DPH</w:t>
            </w:r>
          </w:p>
        </w:tc>
      </w:tr>
      <w:tr w:rsidR="00D71835" w:rsidTr="00223FFA">
        <w:tc>
          <w:tcPr>
            <w:tcW w:w="6091" w:type="dxa"/>
          </w:tcPr>
          <w:p w:rsidR="00D71835" w:rsidRPr="00970242" w:rsidRDefault="00BF2F04" w:rsidP="00BF2F04">
            <w:pPr>
              <w:jc w:val="both"/>
              <w:rPr>
                <w:rFonts w:ascii="Times New Roman" w:eastAsia="Times New Roman" w:hAnsi="Times New Roman" w:cs="Times New Roman"/>
                <w:sz w:val="20"/>
                <w:szCs w:val="20"/>
                <w:lang w:eastAsia="sk-SK"/>
              </w:rPr>
            </w:pPr>
            <w:proofErr w:type="spellStart"/>
            <w:r>
              <w:rPr>
                <w:rFonts w:ascii="Times New Roman" w:eastAsia="Times New Roman" w:hAnsi="Times New Roman" w:cs="Times New Roman"/>
                <w:sz w:val="20"/>
                <w:szCs w:val="20"/>
                <w:lang w:eastAsia="sk-SK"/>
              </w:rPr>
              <w:t>Havaria</w:t>
            </w:r>
            <w:proofErr w:type="spellEnd"/>
            <w:r>
              <w:rPr>
                <w:rFonts w:ascii="Times New Roman" w:eastAsia="Times New Roman" w:hAnsi="Times New Roman" w:cs="Times New Roman"/>
                <w:sz w:val="20"/>
                <w:szCs w:val="20"/>
                <w:lang w:eastAsia="sk-SK"/>
              </w:rPr>
              <w:t xml:space="preserve"> zrútenie stropu- </w:t>
            </w:r>
            <w:r w:rsidR="00D71835" w:rsidRPr="00970242">
              <w:rPr>
                <w:rFonts w:ascii="Times New Roman" w:eastAsia="Times New Roman" w:hAnsi="Times New Roman" w:cs="Times New Roman"/>
                <w:sz w:val="20"/>
                <w:szCs w:val="20"/>
                <w:lang w:eastAsia="sk-SK"/>
              </w:rPr>
              <w:t xml:space="preserve">Statické zabezpečenie stropu </w:t>
            </w:r>
          </w:p>
        </w:tc>
        <w:tc>
          <w:tcPr>
            <w:tcW w:w="2971" w:type="dxa"/>
          </w:tcPr>
          <w:p w:rsidR="00D71835" w:rsidRPr="00970242" w:rsidRDefault="00D71835"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159 683,43 € </w:t>
            </w:r>
          </w:p>
        </w:tc>
      </w:tr>
      <w:tr w:rsidR="00D71835" w:rsidTr="00223FFA">
        <w:tc>
          <w:tcPr>
            <w:tcW w:w="6091" w:type="dxa"/>
          </w:tcPr>
          <w:p w:rsidR="00D71835" w:rsidRPr="00970242" w:rsidRDefault="00B41528"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Oprava havárie mede</w:t>
            </w:r>
            <w:r w:rsidR="00D71835" w:rsidRPr="00970242">
              <w:rPr>
                <w:rFonts w:ascii="Times New Roman" w:eastAsia="Times New Roman" w:hAnsi="Times New Roman" w:cs="Times New Roman"/>
                <w:sz w:val="20"/>
                <w:szCs w:val="20"/>
                <w:lang w:eastAsia="sk-SK"/>
              </w:rPr>
              <w:t>nej strechy</w:t>
            </w:r>
            <w:r w:rsidR="00BF2F04">
              <w:rPr>
                <w:rFonts w:ascii="Times New Roman" w:eastAsia="Times New Roman" w:hAnsi="Times New Roman" w:cs="Times New Roman"/>
                <w:sz w:val="20"/>
                <w:szCs w:val="20"/>
                <w:lang w:eastAsia="sk-SK"/>
              </w:rPr>
              <w:t>- príprava podkladov na VO</w:t>
            </w:r>
          </w:p>
        </w:tc>
        <w:tc>
          <w:tcPr>
            <w:tcW w:w="2971" w:type="dxa"/>
          </w:tcPr>
          <w:p w:rsidR="00D71835" w:rsidRPr="00970242" w:rsidRDefault="00D71835"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195 223,74 € </w:t>
            </w:r>
          </w:p>
        </w:tc>
      </w:tr>
    </w:tbl>
    <w:p w:rsidR="00EA5325" w:rsidRDefault="00EA5325" w:rsidP="00BF2F04">
      <w:pPr>
        <w:spacing w:line="240" w:lineRule="auto"/>
        <w:jc w:val="both"/>
        <w:rPr>
          <w:rFonts w:ascii="Times New Roman" w:eastAsia="Times New Roman" w:hAnsi="Times New Roman" w:cs="Times New Roman"/>
          <w:sz w:val="20"/>
          <w:szCs w:val="20"/>
          <w:lang w:eastAsia="sk-SK"/>
        </w:rPr>
      </w:pPr>
    </w:p>
    <w:p w:rsidR="00931BE1" w:rsidRDefault="00931BE1" w:rsidP="00BF2F04">
      <w:pPr>
        <w:spacing w:after="0" w:line="240" w:lineRule="auto"/>
        <w:jc w:val="both"/>
      </w:pPr>
    </w:p>
    <w:p w:rsidR="00931BE1" w:rsidRPr="0013655A" w:rsidRDefault="00B41528" w:rsidP="00BF2F04">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Podpora c</w:t>
      </w:r>
      <w:r w:rsidR="00931BE1" w:rsidRPr="0013655A">
        <w:rPr>
          <w:rFonts w:ascii="Times New Roman" w:eastAsia="Times New Roman" w:hAnsi="Times New Roman" w:cs="Times New Roman"/>
          <w:b/>
          <w:bCs/>
          <w:sz w:val="24"/>
          <w:szCs w:val="24"/>
          <w:lang w:eastAsia="sk-SK"/>
        </w:rPr>
        <w:t>entrálneho vykonávania verejného obstarávania a plnenia centrálne obstaraných zmlúv v rezorte MK SR</w:t>
      </w:r>
    </w:p>
    <w:p w:rsidR="00931BE1" w:rsidRDefault="00931BE1" w:rsidP="00BF2F04">
      <w:pPr>
        <w:spacing w:after="0" w:line="240" w:lineRule="auto"/>
        <w:jc w:val="both"/>
        <w:rPr>
          <w:rFonts w:ascii="Times New Roman" w:eastAsia="Times New Roman" w:hAnsi="Times New Roman" w:cs="Times New Roman"/>
          <w:b/>
          <w:bCs/>
          <w:sz w:val="27"/>
          <w:szCs w:val="27"/>
          <w:lang w:eastAsia="sk-SK"/>
        </w:rPr>
      </w:pPr>
    </w:p>
    <w:tbl>
      <w:tblPr>
        <w:tblStyle w:val="Mriekatabuky"/>
        <w:tblW w:w="0" w:type="auto"/>
        <w:tblLook w:val="04A0" w:firstRow="1" w:lastRow="0" w:firstColumn="1" w:lastColumn="0" w:noHBand="0" w:noVBand="1"/>
      </w:tblPr>
      <w:tblGrid>
        <w:gridCol w:w="6091"/>
        <w:gridCol w:w="2971"/>
      </w:tblGrid>
      <w:tr w:rsidR="007261AD" w:rsidTr="00223FFA">
        <w:tc>
          <w:tcPr>
            <w:tcW w:w="6091" w:type="dxa"/>
            <w:shd w:val="clear" w:color="auto" w:fill="E2EFD9" w:themeFill="accent6" w:themeFillTint="33"/>
          </w:tcPr>
          <w:p w:rsidR="007261AD" w:rsidRPr="00970242" w:rsidRDefault="007261AD" w:rsidP="00BF2F04">
            <w:pPr>
              <w:jc w:val="both"/>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Názov</w:t>
            </w:r>
          </w:p>
        </w:tc>
        <w:tc>
          <w:tcPr>
            <w:tcW w:w="2971" w:type="dxa"/>
            <w:shd w:val="clear" w:color="auto" w:fill="E2EFD9" w:themeFill="accent6" w:themeFillTint="33"/>
          </w:tcPr>
          <w:p w:rsidR="007261AD" w:rsidRPr="00970242" w:rsidRDefault="007261AD" w:rsidP="00BF2F04">
            <w:pPr>
              <w:jc w:val="both"/>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Suma bez DPH</w:t>
            </w:r>
          </w:p>
          <w:p w:rsidR="007261AD" w:rsidRPr="00970242" w:rsidRDefault="007261AD" w:rsidP="00BF2F04">
            <w:pPr>
              <w:jc w:val="both"/>
              <w:rPr>
                <w:rFonts w:ascii="Times New Roman" w:eastAsia="Times New Roman" w:hAnsi="Times New Roman" w:cs="Times New Roman"/>
                <w:b/>
                <w:sz w:val="20"/>
                <w:szCs w:val="20"/>
                <w:lang w:eastAsia="sk-SK"/>
              </w:rPr>
            </w:pPr>
          </w:p>
        </w:tc>
      </w:tr>
      <w:tr w:rsidR="007261AD" w:rsidTr="00223FFA">
        <w:tc>
          <w:tcPr>
            <w:tcW w:w="6091" w:type="dxa"/>
          </w:tcPr>
          <w:p w:rsidR="007261AD" w:rsidRPr="00970242" w:rsidRDefault="007261AD"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lastRenderedPageBreak/>
              <w:t>Komplexná analýza súčasného stavu systémov predaja lístkov a vstupeniek kultúrnych inštitúcií verejnej správy a analýza alternatívnych riešení.</w:t>
            </w:r>
          </w:p>
        </w:tc>
        <w:tc>
          <w:tcPr>
            <w:tcW w:w="2971" w:type="dxa"/>
          </w:tcPr>
          <w:p w:rsidR="007261AD" w:rsidRPr="00970242" w:rsidRDefault="007261AD"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35 000,00 €</w:t>
            </w:r>
          </w:p>
        </w:tc>
      </w:tr>
      <w:tr w:rsidR="007261AD" w:rsidTr="00223FFA">
        <w:tc>
          <w:tcPr>
            <w:tcW w:w="6091" w:type="dxa"/>
          </w:tcPr>
          <w:p w:rsidR="007261AD" w:rsidRPr="00970242" w:rsidRDefault="007261AD"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Komplexná platforma pre ochranu koncových bodov a centralizovaný bezpečnostný monitoring.</w:t>
            </w:r>
          </w:p>
        </w:tc>
        <w:tc>
          <w:tcPr>
            <w:tcW w:w="2971" w:type="dxa"/>
          </w:tcPr>
          <w:p w:rsidR="007261AD" w:rsidRPr="00970242" w:rsidRDefault="007261AD"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212 946,00 € </w:t>
            </w:r>
          </w:p>
          <w:p w:rsidR="007261AD" w:rsidRPr="00970242" w:rsidRDefault="007261AD" w:rsidP="00BF2F04">
            <w:pPr>
              <w:jc w:val="both"/>
              <w:rPr>
                <w:rFonts w:ascii="Times New Roman" w:eastAsia="Times New Roman" w:hAnsi="Times New Roman" w:cs="Times New Roman"/>
                <w:sz w:val="20"/>
                <w:szCs w:val="20"/>
                <w:lang w:eastAsia="sk-SK"/>
              </w:rPr>
            </w:pPr>
          </w:p>
        </w:tc>
      </w:tr>
    </w:tbl>
    <w:p w:rsidR="00996FB7" w:rsidRDefault="00996FB7" w:rsidP="00BF2F04">
      <w:pPr>
        <w:spacing w:after="200" w:line="276" w:lineRule="auto"/>
        <w:jc w:val="both"/>
        <w:rPr>
          <w:rFonts w:ascii="Times New Roman" w:hAnsi="Times New Roman" w:cs="Times New Roman"/>
          <w:bCs/>
          <w:sz w:val="20"/>
          <w:szCs w:val="20"/>
        </w:rPr>
      </w:pPr>
    </w:p>
    <w:p w:rsidR="00427DB0" w:rsidRPr="00EA5129" w:rsidRDefault="00427DB0" w:rsidP="00BF2F04">
      <w:pPr>
        <w:jc w:val="both"/>
        <w:rPr>
          <w:rFonts w:ascii="Times New Roman" w:hAnsi="Times New Roman" w:cs="Times New Roman"/>
          <w:b/>
          <w:sz w:val="24"/>
          <w:szCs w:val="24"/>
        </w:rPr>
      </w:pPr>
      <w:r w:rsidRPr="00EA5129">
        <w:rPr>
          <w:rFonts w:ascii="Times New Roman" w:hAnsi="Times New Roman" w:cs="Times New Roman"/>
          <w:b/>
          <w:sz w:val="24"/>
          <w:szCs w:val="24"/>
        </w:rPr>
        <w:t>Poskytovanie strážnych a bezpečnostných služieb</w:t>
      </w:r>
    </w:p>
    <w:p w:rsidR="00427DB0" w:rsidRDefault="00427DB0" w:rsidP="00BF2F04">
      <w:pPr>
        <w:pStyle w:val="Normlnywebov"/>
        <w:jc w:val="both"/>
      </w:pPr>
      <w:r>
        <w:t>V roku 2025 Správa rezortných zariadení Ministerstva kultúry Slovenskej republiky zabezpečuje poskytovanie strážnych a bezpečnostných služieb pre vybrané objekty v správe Ministerstva kultúry SR s cieľom ochrany majetku, bezpečnosti zamestnancov a návštevníkov a dodržiavania platných predpisov bezpečnosti a ochrany zdravia pri práci.</w:t>
      </w:r>
    </w:p>
    <w:p w:rsidR="00427DB0" w:rsidRDefault="00427DB0" w:rsidP="00BF2F04">
      <w:pPr>
        <w:pStyle w:val="Normlnywebov"/>
        <w:jc w:val="both"/>
      </w:pPr>
      <w:r>
        <w:t>Strážne a bezpečnostné služby sa poskytujú v nasledujúcich objektoch:</w:t>
      </w:r>
    </w:p>
    <w:p w:rsidR="00427DB0" w:rsidRDefault="00427DB0" w:rsidP="00BF2F04">
      <w:pPr>
        <w:pStyle w:val="Normlnywebov"/>
        <w:numPr>
          <w:ilvl w:val="0"/>
          <w:numId w:val="14"/>
        </w:numPr>
        <w:jc w:val="both"/>
      </w:pPr>
      <w:r>
        <w:t>Námestie SNP 33, Bratislava – administratívna budova MK SR,</w:t>
      </w:r>
    </w:p>
    <w:p w:rsidR="00427DB0" w:rsidRDefault="00427DB0" w:rsidP="00BF2F04">
      <w:pPr>
        <w:pStyle w:val="Normlnywebov"/>
        <w:numPr>
          <w:ilvl w:val="0"/>
          <w:numId w:val="14"/>
        </w:numPr>
        <w:jc w:val="both"/>
      </w:pPr>
      <w:r>
        <w:t>Jakubovo námestie 12, Bratislava – administratívna budova MK SR,</w:t>
      </w:r>
    </w:p>
    <w:p w:rsidR="00427DB0" w:rsidRDefault="00427DB0" w:rsidP="00BF2F04">
      <w:pPr>
        <w:pStyle w:val="Normlnywebov"/>
        <w:numPr>
          <w:ilvl w:val="0"/>
          <w:numId w:val="14"/>
        </w:numPr>
        <w:jc w:val="both"/>
      </w:pPr>
      <w:r>
        <w:t>Hurbanove kasárne, Bratislava – objekt MK SR,</w:t>
      </w:r>
    </w:p>
    <w:p w:rsidR="00427DB0" w:rsidRDefault="00427DB0" w:rsidP="00BF2F04">
      <w:pPr>
        <w:pStyle w:val="Normlnywebov"/>
        <w:numPr>
          <w:ilvl w:val="0"/>
          <w:numId w:val="14"/>
        </w:numPr>
        <w:jc w:val="both"/>
      </w:pPr>
      <w:r>
        <w:t>Kollárovo námestie 10, Bratislava – sídlo Správy rezortných zariadení MK SR,</w:t>
      </w:r>
    </w:p>
    <w:p w:rsidR="00427DB0" w:rsidRDefault="00427DB0" w:rsidP="00BF2F04">
      <w:pPr>
        <w:pStyle w:val="Normlnywebov"/>
        <w:numPr>
          <w:ilvl w:val="0"/>
          <w:numId w:val="14"/>
        </w:numPr>
        <w:jc w:val="both"/>
      </w:pPr>
      <w:r>
        <w:t>Biela 3, Bratislava – účelové zariadenie MK SR,</w:t>
      </w:r>
    </w:p>
    <w:p w:rsidR="00427DB0" w:rsidRDefault="00EA5325" w:rsidP="00BF2F04">
      <w:pPr>
        <w:pStyle w:val="Normlnywebov"/>
        <w:numPr>
          <w:ilvl w:val="0"/>
          <w:numId w:val="14"/>
        </w:numPr>
        <w:jc w:val="both"/>
      </w:pPr>
      <w:r>
        <w:t xml:space="preserve">Konventná 13, Bratislava </w:t>
      </w:r>
    </w:p>
    <w:p w:rsidR="00C96A07" w:rsidRDefault="00C96A07" w:rsidP="00BF2F04">
      <w:pPr>
        <w:pStyle w:val="Normlnywebov"/>
        <w:jc w:val="both"/>
      </w:pPr>
    </w:p>
    <w:p w:rsidR="00C96A07" w:rsidRDefault="00C96A07" w:rsidP="00BF2F04">
      <w:pPr>
        <w:pStyle w:val="Normlnywebov"/>
        <w:jc w:val="both"/>
      </w:pPr>
    </w:p>
    <w:tbl>
      <w:tblPr>
        <w:tblStyle w:val="Mriekatabuky"/>
        <w:tblW w:w="0" w:type="auto"/>
        <w:tblLook w:val="04A0" w:firstRow="1" w:lastRow="0" w:firstColumn="1" w:lastColumn="0" w:noHBand="0" w:noVBand="1"/>
      </w:tblPr>
      <w:tblGrid>
        <w:gridCol w:w="6091"/>
        <w:gridCol w:w="2971"/>
      </w:tblGrid>
      <w:tr w:rsidR="00C96A07" w:rsidTr="00223FFA">
        <w:tc>
          <w:tcPr>
            <w:tcW w:w="6091" w:type="dxa"/>
            <w:shd w:val="clear" w:color="auto" w:fill="E2EFD9" w:themeFill="accent6" w:themeFillTint="33"/>
          </w:tcPr>
          <w:p w:rsidR="00C96A07" w:rsidRPr="00970242" w:rsidRDefault="00C96A07" w:rsidP="00BF2F04">
            <w:pPr>
              <w:spacing w:after="200" w:line="276" w:lineRule="auto"/>
              <w:jc w:val="both"/>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Názov</w:t>
            </w:r>
          </w:p>
        </w:tc>
        <w:tc>
          <w:tcPr>
            <w:tcW w:w="2971" w:type="dxa"/>
            <w:shd w:val="clear" w:color="auto" w:fill="E2EFD9" w:themeFill="accent6" w:themeFillTint="33"/>
          </w:tcPr>
          <w:p w:rsidR="00C96A07" w:rsidRPr="00970242" w:rsidRDefault="00C96A07" w:rsidP="00BF2F04">
            <w:pPr>
              <w:spacing w:after="200" w:line="276" w:lineRule="auto"/>
              <w:jc w:val="both"/>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Suma bez DPH</w:t>
            </w:r>
          </w:p>
        </w:tc>
      </w:tr>
      <w:tr w:rsidR="00C96A07" w:rsidTr="00223FFA">
        <w:tc>
          <w:tcPr>
            <w:tcW w:w="6091"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Poskytovanie strážnych bezpečnostných služieb (rámcová dohoda uzatvorená na 1 rok alebo do vyčerpania finančného limitu)</w:t>
            </w:r>
          </w:p>
        </w:tc>
        <w:tc>
          <w:tcPr>
            <w:tcW w:w="2971" w:type="dxa"/>
          </w:tcPr>
          <w:p w:rsidR="00C96A07" w:rsidRPr="00970242" w:rsidRDefault="00C96A07" w:rsidP="00BF2F04">
            <w:pPr>
              <w:spacing w:after="200" w:line="276" w:lineRule="auto"/>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749 999,00 €</w:t>
            </w:r>
          </w:p>
        </w:tc>
      </w:tr>
    </w:tbl>
    <w:p w:rsidR="00EA5325" w:rsidRDefault="00EA5325" w:rsidP="00BF2F04">
      <w:pPr>
        <w:spacing w:after="200" w:line="276" w:lineRule="auto"/>
        <w:jc w:val="both"/>
        <w:rPr>
          <w:rFonts w:ascii="Times New Roman" w:hAnsi="Times New Roman" w:cs="Times New Roman"/>
          <w:bCs/>
          <w:sz w:val="20"/>
          <w:szCs w:val="20"/>
        </w:rPr>
      </w:pPr>
    </w:p>
    <w:p w:rsidR="00C21C86" w:rsidRPr="005A60EF" w:rsidRDefault="00C21C86" w:rsidP="00BF2F04">
      <w:pPr>
        <w:spacing w:after="200" w:line="276" w:lineRule="auto"/>
        <w:jc w:val="both"/>
        <w:rPr>
          <w:rFonts w:ascii="Times New Roman" w:hAnsi="Times New Roman" w:cs="Times New Roman"/>
          <w:bCs/>
          <w:sz w:val="20"/>
          <w:szCs w:val="20"/>
        </w:rPr>
      </w:pPr>
    </w:p>
    <w:p w:rsidR="003A0913" w:rsidRPr="00EA5129" w:rsidRDefault="003A0913" w:rsidP="00BF2F04">
      <w:pPr>
        <w:jc w:val="both"/>
        <w:rPr>
          <w:rFonts w:ascii="Times New Roman" w:hAnsi="Times New Roman" w:cs="Times New Roman"/>
          <w:b/>
          <w:sz w:val="24"/>
          <w:szCs w:val="24"/>
        </w:rPr>
      </w:pPr>
      <w:r w:rsidRPr="00EA5129">
        <w:rPr>
          <w:rFonts w:ascii="Times New Roman" w:hAnsi="Times New Roman" w:cs="Times New Roman"/>
          <w:b/>
          <w:sz w:val="24"/>
          <w:szCs w:val="24"/>
        </w:rPr>
        <w:t>Zabezpečenie technického vybavenia pre údržbu areálov</w:t>
      </w:r>
    </w:p>
    <w:p w:rsidR="00C31A65" w:rsidRPr="00C31A65" w:rsidRDefault="00C31A65"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C31A65">
        <w:rPr>
          <w:rFonts w:ascii="Times New Roman" w:eastAsia="Times New Roman" w:hAnsi="Times New Roman" w:cs="Times New Roman"/>
          <w:sz w:val="24"/>
          <w:szCs w:val="24"/>
          <w:lang w:eastAsia="sk-SK"/>
        </w:rPr>
        <w:t>V priebehu roka 2025 Správa rezortných zariadení zabezpečila obstaranie technického vybavenia určeného na celoročnú údržbu exteriérových priestorov objektov organizácií v zriaďov</w:t>
      </w:r>
      <w:r w:rsidR="008F76BA">
        <w:rPr>
          <w:rFonts w:ascii="Times New Roman" w:eastAsia="Times New Roman" w:hAnsi="Times New Roman" w:cs="Times New Roman"/>
          <w:sz w:val="24"/>
          <w:szCs w:val="24"/>
          <w:lang w:eastAsia="sk-SK"/>
        </w:rPr>
        <w:t>ateľskej pôsobnosti Ministerstva</w:t>
      </w:r>
      <w:r w:rsidRPr="00C31A65">
        <w:rPr>
          <w:rFonts w:ascii="Times New Roman" w:eastAsia="Times New Roman" w:hAnsi="Times New Roman" w:cs="Times New Roman"/>
          <w:sz w:val="24"/>
          <w:szCs w:val="24"/>
          <w:lang w:eastAsia="sk-SK"/>
        </w:rPr>
        <w:t xml:space="preserve"> kultúry Slovenskej republiky. Cieľom uvedenej aktivity bolo posilniť technické kapacity jednotlivých inštitúcií pri zabezpečovaní starostlivosti o rozsiahle parkové a areálové plochy, ktoré sú súčasťou významných kultúrnych a historických objektov.</w:t>
      </w:r>
    </w:p>
    <w:p w:rsidR="00C31A65" w:rsidRPr="00C31A65" w:rsidRDefault="00C31A65"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C31A65">
        <w:rPr>
          <w:rFonts w:ascii="Times New Roman" w:eastAsia="Times New Roman" w:hAnsi="Times New Roman" w:cs="Times New Roman"/>
          <w:sz w:val="24"/>
          <w:szCs w:val="24"/>
          <w:lang w:eastAsia="sk-SK"/>
        </w:rPr>
        <w:t xml:space="preserve">Technické vybavenie bolo obstarané pre viaceré organizácie rezortu, konkrétne pre Slovenské národné múzeum – Múzeum Betliar (park pri kaštieli Betliar, park pri múzeu a areál Hrad Krásna Hôrka), ďalej pre Slovenská národná knižnica – Múzeum Alexandra </w:t>
      </w:r>
      <w:proofErr w:type="spellStart"/>
      <w:r w:rsidRPr="00C31A65">
        <w:rPr>
          <w:rFonts w:ascii="Times New Roman" w:eastAsia="Times New Roman" w:hAnsi="Times New Roman" w:cs="Times New Roman"/>
          <w:sz w:val="24"/>
          <w:szCs w:val="24"/>
          <w:lang w:eastAsia="sk-SK"/>
        </w:rPr>
        <w:t>Sergejeviča</w:t>
      </w:r>
      <w:proofErr w:type="spellEnd"/>
      <w:r w:rsidRPr="00C31A65">
        <w:rPr>
          <w:rFonts w:ascii="Times New Roman" w:eastAsia="Times New Roman" w:hAnsi="Times New Roman" w:cs="Times New Roman"/>
          <w:sz w:val="24"/>
          <w:szCs w:val="24"/>
          <w:lang w:eastAsia="sk-SK"/>
        </w:rPr>
        <w:t xml:space="preserve"> </w:t>
      </w:r>
      <w:proofErr w:type="spellStart"/>
      <w:r w:rsidRPr="00C31A65">
        <w:rPr>
          <w:rFonts w:ascii="Times New Roman" w:eastAsia="Times New Roman" w:hAnsi="Times New Roman" w:cs="Times New Roman"/>
          <w:sz w:val="24"/>
          <w:szCs w:val="24"/>
          <w:lang w:eastAsia="sk-SK"/>
        </w:rPr>
        <w:t>Puškina</w:t>
      </w:r>
      <w:proofErr w:type="spellEnd"/>
      <w:r w:rsidRPr="00C31A65">
        <w:rPr>
          <w:rFonts w:ascii="Times New Roman" w:eastAsia="Times New Roman" w:hAnsi="Times New Roman" w:cs="Times New Roman"/>
          <w:sz w:val="24"/>
          <w:szCs w:val="24"/>
          <w:lang w:eastAsia="sk-SK"/>
        </w:rPr>
        <w:t>, Slovenské národné múzeum – Hudobné múzeum v objekte Kaštieľ Dolná Krupá, ako aj pre Múzeum slovenskej dediny a Hrad Červený Kameň.</w:t>
      </w:r>
    </w:p>
    <w:p w:rsidR="00C31A65" w:rsidRPr="00C31A65" w:rsidRDefault="00C31A65"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C31A65">
        <w:rPr>
          <w:rFonts w:ascii="Times New Roman" w:eastAsia="Times New Roman" w:hAnsi="Times New Roman" w:cs="Times New Roman"/>
          <w:sz w:val="24"/>
          <w:szCs w:val="24"/>
          <w:lang w:eastAsia="sk-SK"/>
        </w:rPr>
        <w:t xml:space="preserve">Obstarané technické vybavenie zahŕňalo príslušenstvo a mechanizmy určené na údržbu zelene a areálov, najmä radlicu, prívesný vozík za traktor, </w:t>
      </w:r>
      <w:proofErr w:type="spellStart"/>
      <w:r w:rsidRPr="00C31A65">
        <w:rPr>
          <w:rFonts w:ascii="Times New Roman" w:eastAsia="Times New Roman" w:hAnsi="Times New Roman" w:cs="Times New Roman"/>
          <w:sz w:val="24"/>
          <w:szCs w:val="24"/>
          <w:lang w:eastAsia="sk-SK"/>
        </w:rPr>
        <w:t>mulčovač</w:t>
      </w:r>
      <w:proofErr w:type="spellEnd"/>
      <w:r w:rsidRPr="00C31A65">
        <w:rPr>
          <w:rFonts w:ascii="Times New Roman" w:eastAsia="Times New Roman" w:hAnsi="Times New Roman" w:cs="Times New Roman"/>
          <w:sz w:val="24"/>
          <w:szCs w:val="24"/>
          <w:lang w:eastAsia="sk-SK"/>
        </w:rPr>
        <w:t xml:space="preserve">, bubnovú kosačku, rotačné </w:t>
      </w:r>
      <w:proofErr w:type="spellStart"/>
      <w:r w:rsidRPr="00C31A65">
        <w:rPr>
          <w:rFonts w:ascii="Times New Roman" w:eastAsia="Times New Roman" w:hAnsi="Times New Roman" w:cs="Times New Roman"/>
          <w:sz w:val="24"/>
          <w:szCs w:val="24"/>
          <w:lang w:eastAsia="sk-SK"/>
        </w:rPr>
        <w:lastRenderedPageBreak/>
        <w:t>rozmetadlo</w:t>
      </w:r>
      <w:proofErr w:type="spellEnd"/>
      <w:r w:rsidRPr="00C31A65">
        <w:rPr>
          <w:rFonts w:ascii="Times New Roman" w:eastAsia="Times New Roman" w:hAnsi="Times New Roman" w:cs="Times New Roman"/>
          <w:sz w:val="24"/>
          <w:szCs w:val="24"/>
          <w:lang w:eastAsia="sk-SK"/>
        </w:rPr>
        <w:t xml:space="preserve"> a </w:t>
      </w:r>
      <w:proofErr w:type="spellStart"/>
      <w:r w:rsidRPr="00C31A65">
        <w:rPr>
          <w:rFonts w:ascii="Times New Roman" w:eastAsia="Times New Roman" w:hAnsi="Times New Roman" w:cs="Times New Roman"/>
          <w:sz w:val="24"/>
          <w:szCs w:val="24"/>
          <w:lang w:eastAsia="sk-SK"/>
        </w:rPr>
        <w:t>balíkovač</w:t>
      </w:r>
      <w:proofErr w:type="spellEnd"/>
      <w:r w:rsidRPr="00C31A65">
        <w:rPr>
          <w:rFonts w:ascii="Times New Roman" w:eastAsia="Times New Roman" w:hAnsi="Times New Roman" w:cs="Times New Roman"/>
          <w:sz w:val="24"/>
          <w:szCs w:val="24"/>
          <w:lang w:eastAsia="sk-SK"/>
        </w:rPr>
        <w:t>. Uvedená technika umožňuje efektívnejšie zabezpečovanie údržby trávnatých plôch, parkových porastov a prístupových komunikácií počas celého roka vrátane zimného obdobia.</w:t>
      </w:r>
    </w:p>
    <w:p w:rsidR="003A0913" w:rsidRDefault="00C31A65" w:rsidP="00BF2F04">
      <w:pPr>
        <w:spacing w:after="0" w:line="240" w:lineRule="auto"/>
        <w:jc w:val="both"/>
        <w:rPr>
          <w:rFonts w:ascii="Times New Roman" w:eastAsia="Times New Roman" w:hAnsi="Times New Roman" w:cs="Times New Roman"/>
          <w:sz w:val="24"/>
          <w:szCs w:val="24"/>
          <w:lang w:eastAsia="sk-SK"/>
        </w:rPr>
      </w:pPr>
      <w:r w:rsidRPr="00C31A65">
        <w:rPr>
          <w:rFonts w:ascii="Times New Roman" w:eastAsia="Times New Roman" w:hAnsi="Times New Roman" w:cs="Times New Roman"/>
          <w:sz w:val="24"/>
          <w:szCs w:val="24"/>
          <w:lang w:eastAsia="sk-SK"/>
        </w:rPr>
        <w:t>Realizované obstaranie technického vybavenia prispieva k systematickej starostlivosti o historické parky a areály, k zlepšeniu pracovných podmienok pri údržbe zelene a zároveň k zachovaniu estetickej a kultúrnej hodnoty prostredia významných kultúrnych pamiatok.</w:t>
      </w:r>
    </w:p>
    <w:p w:rsidR="00C96A07" w:rsidRDefault="00C96A07" w:rsidP="00BF2F04">
      <w:pPr>
        <w:spacing w:after="0" w:line="240" w:lineRule="auto"/>
        <w:jc w:val="both"/>
        <w:rPr>
          <w:rFonts w:ascii="Times New Roman" w:eastAsia="Times New Roman" w:hAnsi="Times New Roman" w:cs="Times New Roman"/>
          <w:sz w:val="24"/>
          <w:szCs w:val="24"/>
          <w:lang w:eastAsia="sk-SK"/>
        </w:rPr>
      </w:pPr>
    </w:p>
    <w:p w:rsidR="00C96A07" w:rsidRDefault="00C96A07" w:rsidP="00BF2F04">
      <w:pPr>
        <w:spacing w:after="0" w:line="240" w:lineRule="auto"/>
        <w:jc w:val="both"/>
        <w:rPr>
          <w:rFonts w:ascii="Times New Roman" w:eastAsia="Times New Roman" w:hAnsi="Times New Roman" w:cs="Times New Roman"/>
          <w:sz w:val="24"/>
          <w:szCs w:val="24"/>
          <w:lang w:eastAsia="sk-SK"/>
        </w:rPr>
      </w:pPr>
    </w:p>
    <w:p w:rsidR="00C96A07" w:rsidRDefault="00C96A07" w:rsidP="00BF2F04">
      <w:pPr>
        <w:spacing w:after="0" w:line="240" w:lineRule="auto"/>
        <w:jc w:val="both"/>
        <w:rPr>
          <w:rFonts w:ascii="Times New Roman" w:eastAsia="Times New Roman" w:hAnsi="Times New Roman" w:cs="Times New Roman"/>
          <w:sz w:val="24"/>
          <w:szCs w:val="24"/>
          <w:lang w:eastAsia="sk-SK"/>
        </w:rPr>
      </w:pPr>
    </w:p>
    <w:tbl>
      <w:tblPr>
        <w:tblStyle w:val="Mriekatabuky"/>
        <w:tblW w:w="0" w:type="auto"/>
        <w:tblLook w:val="04A0" w:firstRow="1" w:lastRow="0" w:firstColumn="1" w:lastColumn="0" w:noHBand="0" w:noVBand="1"/>
      </w:tblPr>
      <w:tblGrid>
        <w:gridCol w:w="5949"/>
        <w:gridCol w:w="3113"/>
      </w:tblGrid>
      <w:tr w:rsidR="00C96A07" w:rsidTr="00223FFA">
        <w:trPr>
          <w:trHeight w:val="422"/>
        </w:trPr>
        <w:tc>
          <w:tcPr>
            <w:tcW w:w="5949" w:type="dxa"/>
            <w:shd w:val="clear" w:color="auto" w:fill="E2EFD9" w:themeFill="accent6" w:themeFillTint="33"/>
          </w:tcPr>
          <w:p w:rsidR="00C96A07" w:rsidRPr="00970242" w:rsidRDefault="00C96A07" w:rsidP="00BF2F04">
            <w:pPr>
              <w:jc w:val="both"/>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Názov</w:t>
            </w:r>
          </w:p>
        </w:tc>
        <w:tc>
          <w:tcPr>
            <w:tcW w:w="3113" w:type="dxa"/>
            <w:shd w:val="clear" w:color="auto" w:fill="E2EFD9" w:themeFill="accent6" w:themeFillTint="33"/>
          </w:tcPr>
          <w:p w:rsidR="00C96A07" w:rsidRPr="00970242" w:rsidRDefault="00C96A07" w:rsidP="00BF2F04">
            <w:pPr>
              <w:jc w:val="both"/>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Suma bez DPH</w:t>
            </w:r>
          </w:p>
        </w:tc>
      </w:tr>
      <w:tr w:rsidR="00C96A07" w:rsidTr="00223FFA">
        <w:tc>
          <w:tcPr>
            <w:tcW w:w="5949" w:type="dxa"/>
          </w:tcPr>
          <w:p w:rsidR="00C96A07" w:rsidRPr="00970242" w:rsidRDefault="00C96A07" w:rsidP="00BF2F04">
            <w:pPr>
              <w:jc w:val="both"/>
              <w:rPr>
                <w:rFonts w:ascii="Times New Roman" w:eastAsia="Times New Roman" w:hAnsi="Times New Roman" w:cs="Times New Roman"/>
                <w:sz w:val="20"/>
                <w:szCs w:val="20"/>
                <w:lang w:eastAsia="sk-SK"/>
              </w:rPr>
            </w:pPr>
            <w:proofErr w:type="spellStart"/>
            <w:r w:rsidRPr="00970242">
              <w:rPr>
                <w:rFonts w:ascii="Times New Roman" w:eastAsia="Times New Roman" w:hAnsi="Times New Roman" w:cs="Times New Roman"/>
                <w:sz w:val="20"/>
                <w:szCs w:val="20"/>
                <w:lang w:eastAsia="sk-SK"/>
              </w:rPr>
              <w:t>Massey</w:t>
            </w:r>
            <w:proofErr w:type="spellEnd"/>
            <w:r w:rsidRPr="00970242">
              <w:rPr>
                <w:rFonts w:ascii="Times New Roman" w:eastAsia="Times New Roman" w:hAnsi="Times New Roman" w:cs="Times New Roman"/>
                <w:sz w:val="20"/>
                <w:szCs w:val="20"/>
                <w:lang w:eastAsia="sk-SK"/>
              </w:rPr>
              <w:t xml:space="preserve"> </w:t>
            </w:r>
            <w:proofErr w:type="spellStart"/>
            <w:r w:rsidRPr="00970242">
              <w:rPr>
                <w:rFonts w:ascii="Times New Roman" w:eastAsia="Times New Roman" w:hAnsi="Times New Roman" w:cs="Times New Roman"/>
                <w:sz w:val="20"/>
                <w:szCs w:val="20"/>
                <w:lang w:eastAsia="sk-SK"/>
              </w:rPr>
              <w:t>Ferguson</w:t>
            </w:r>
            <w:proofErr w:type="spellEnd"/>
            <w:r w:rsidRPr="00970242">
              <w:rPr>
                <w:rFonts w:ascii="Times New Roman" w:eastAsia="Times New Roman" w:hAnsi="Times New Roman" w:cs="Times New Roman"/>
                <w:sz w:val="20"/>
                <w:szCs w:val="20"/>
                <w:lang w:eastAsia="sk-SK"/>
              </w:rPr>
              <w:t xml:space="preserve"> 4708M </w:t>
            </w:r>
            <w:proofErr w:type="spellStart"/>
            <w:r w:rsidRPr="00970242">
              <w:rPr>
                <w:rFonts w:ascii="Times New Roman" w:eastAsia="Times New Roman" w:hAnsi="Times New Roman" w:cs="Times New Roman"/>
                <w:sz w:val="20"/>
                <w:szCs w:val="20"/>
                <w:lang w:eastAsia="sk-SK"/>
              </w:rPr>
              <w:t>Cab</w:t>
            </w:r>
            <w:proofErr w:type="spellEnd"/>
            <w:r w:rsidRPr="00970242">
              <w:rPr>
                <w:rFonts w:ascii="Times New Roman" w:eastAsia="Times New Roman" w:hAnsi="Times New Roman" w:cs="Times New Roman"/>
                <w:sz w:val="20"/>
                <w:szCs w:val="20"/>
                <w:lang w:eastAsia="sk-SK"/>
              </w:rPr>
              <w:t xml:space="preserve"> </w:t>
            </w:r>
            <w:proofErr w:type="spellStart"/>
            <w:r w:rsidRPr="00970242">
              <w:rPr>
                <w:rFonts w:ascii="Times New Roman" w:eastAsia="Times New Roman" w:hAnsi="Times New Roman" w:cs="Times New Roman"/>
                <w:sz w:val="20"/>
                <w:szCs w:val="20"/>
                <w:lang w:eastAsia="sk-SK"/>
              </w:rPr>
              <w:t>Essential</w:t>
            </w:r>
            <w:proofErr w:type="spellEnd"/>
            <w:r w:rsidRPr="00970242">
              <w:rPr>
                <w:rFonts w:ascii="Times New Roman" w:eastAsia="Times New Roman" w:hAnsi="Times New Roman" w:cs="Times New Roman"/>
                <w:sz w:val="20"/>
                <w:szCs w:val="20"/>
                <w:lang w:eastAsia="sk-SK"/>
              </w:rPr>
              <w:t xml:space="preserve"> - 5ks</w:t>
            </w:r>
          </w:p>
        </w:tc>
        <w:tc>
          <w:tcPr>
            <w:tcW w:w="3113"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350 000,00 €</w:t>
            </w:r>
          </w:p>
        </w:tc>
      </w:tr>
      <w:tr w:rsidR="00C96A07" w:rsidTr="00223FFA">
        <w:tc>
          <w:tcPr>
            <w:tcW w:w="5949" w:type="dxa"/>
          </w:tcPr>
          <w:p w:rsidR="00C96A07" w:rsidRPr="00970242" w:rsidRDefault="00C96A07" w:rsidP="00BF2F04">
            <w:pPr>
              <w:jc w:val="both"/>
              <w:rPr>
                <w:rFonts w:ascii="Times New Roman" w:eastAsia="Times New Roman" w:hAnsi="Times New Roman" w:cs="Times New Roman"/>
                <w:sz w:val="20"/>
                <w:szCs w:val="20"/>
                <w:lang w:eastAsia="sk-SK"/>
              </w:rPr>
            </w:pPr>
            <w:proofErr w:type="spellStart"/>
            <w:r w:rsidRPr="00970242">
              <w:rPr>
                <w:rFonts w:ascii="Times New Roman" w:eastAsia="Times New Roman" w:hAnsi="Times New Roman" w:cs="Times New Roman"/>
                <w:sz w:val="20"/>
                <w:szCs w:val="20"/>
                <w:lang w:eastAsia="sk-SK"/>
              </w:rPr>
              <w:t>Mulčovač</w:t>
            </w:r>
            <w:proofErr w:type="spellEnd"/>
            <w:r w:rsidRPr="00970242">
              <w:rPr>
                <w:rFonts w:ascii="Times New Roman" w:eastAsia="Times New Roman" w:hAnsi="Times New Roman" w:cs="Times New Roman"/>
                <w:sz w:val="20"/>
                <w:szCs w:val="20"/>
                <w:lang w:eastAsia="sk-SK"/>
              </w:rPr>
              <w:t xml:space="preserve"> – 5ks</w:t>
            </w:r>
          </w:p>
        </w:tc>
        <w:tc>
          <w:tcPr>
            <w:tcW w:w="3113"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35 939,00 €</w:t>
            </w:r>
          </w:p>
        </w:tc>
      </w:tr>
      <w:tr w:rsidR="00C96A07" w:rsidTr="00223FFA">
        <w:tc>
          <w:tcPr>
            <w:tcW w:w="5949"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Rotačná bubnová kosačka – 5ks</w:t>
            </w:r>
          </w:p>
        </w:tc>
        <w:tc>
          <w:tcPr>
            <w:tcW w:w="3113"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4 887,80 €</w:t>
            </w:r>
          </w:p>
        </w:tc>
      </w:tr>
      <w:tr w:rsidR="00C96A07" w:rsidTr="00223FFA">
        <w:tc>
          <w:tcPr>
            <w:tcW w:w="5949" w:type="dxa"/>
          </w:tcPr>
          <w:p w:rsidR="00C96A07" w:rsidRPr="00970242" w:rsidRDefault="00C96A07" w:rsidP="00BF2F04">
            <w:pPr>
              <w:jc w:val="both"/>
              <w:rPr>
                <w:rFonts w:ascii="Times New Roman" w:eastAsia="Times New Roman" w:hAnsi="Times New Roman" w:cs="Times New Roman"/>
                <w:sz w:val="20"/>
                <w:szCs w:val="20"/>
                <w:lang w:eastAsia="sk-SK"/>
              </w:rPr>
            </w:pPr>
            <w:proofErr w:type="spellStart"/>
            <w:r w:rsidRPr="00970242">
              <w:rPr>
                <w:rFonts w:ascii="Times New Roman" w:eastAsia="Times New Roman" w:hAnsi="Times New Roman" w:cs="Times New Roman"/>
                <w:sz w:val="20"/>
                <w:szCs w:val="20"/>
                <w:lang w:eastAsia="sk-SK"/>
              </w:rPr>
              <w:t>Štiepkovačka</w:t>
            </w:r>
            <w:proofErr w:type="spellEnd"/>
            <w:r w:rsidRPr="00970242">
              <w:rPr>
                <w:rFonts w:ascii="Times New Roman" w:eastAsia="Times New Roman" w:hAnsi="Times New Roman" w:cs="Times New Roman"/>
                <w:sz w:val="20"/>
                <w:szCs w:val="20"/>
                <w:lang w:eastAsia="sk-SK"/>
              </w:rPr>
              <w:t xml:space="preserve"> – 5ks</w:t>
            </w:r>
          </w:p>
        </w:tc>
        <w:tc>
          <w:tcPr>
            <w:tcW w:w="3113"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4 306,00 €</w:t>
            </w:r>
          </w:p>
        </w:tc>
      </w:tr>
      <w:tr w:rsidR="00C96A07" w:rsidTr="00223FFA">
        <w:tc>
          <w:tcPr>
            <w:tcW w:w="5949"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Vlečka 3t – 5ks</w:t>
            </w:r>
          </w:p>
        </w:tc>
        <w:tc>
          <w:tcPr>
            <w:tcW w:w="3113"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5 700,00 €</w:t>
            </w:r>
          </w:p>
        </w:tc>
      </w:tr>
      <w:tr w:rsidR="00C96A07" w:rsidTr="00223FFA">
        <w:tc>
          <w:tcPr>
            <w:tcW w:w="5949" w:type="dxa"/>
          </w:tcPr>
          <w:p w:rsidR="00C96A07" w:rsidRPr="00970242" w:rsidRDefault="00C96A07" w:rsidP="00BF2F04">
            <w:pPr>
              <w:jc w:val="both"/>
              <w:rPr>
                <w:rFonts w:ascii="Times New Roman" w:eastAsia="Times New Roman" w:hAnsi="Times New Roman" w:cs="Times New Roman"/>
                <w:sz w:val="20"/>
                <w:szCs w:val="20"/>
                <w:lang w:eastAsia="sk-SK"/>
              </w:rPr>
            </w:pPr>
            <w:proofErr w:type="spellStart"/>
            <w:r w:rsidRPr="00970242">
              <w:rPr>
                <w:rFonts w:ascii="Times New Roman" w:eastAsia="Times New Roman" w:hAnsi="Times New Roman" w:cs="Times New Roman"/>
                <w:sz w:val="20"/>
                <w:szCs w:val="20"/>
                <w:lang w:eastAsia="sk-SK"/>
              </w:rPr>
              <w:t>Rozmetadlo</w:t>
            </w:r>
            <w:proofErr w:type="spellEnd"/>
            <w:r w:rsidRPr="00970242">
              <w:rPr>
                <w:rFonts w:ascii="Times New Roman" w:eastAsia="Times New Roman" w:hAnsi="Times New Roman" w:cs="Times New Roman"/>
                <w:sz w:val="20"/>
                <w:szCs w:val="20"/>
                <w:lang w:eastAsia="sk-SK"/>
              </w:rPr>
              <w:t xml:space="preserve"> posypovej soli – 5ks</w:t>
            </w:r>
          </w:p>
        </w:tc>
        <w:tc>
          <w:tcPr>
            <w:tcW w:w="3113"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1 156,50 €</w:t>
            </w:r>
          </w:p>
        </w:tc>
      </w:tr>
      <w:tr w:rsidR="00C96A07" w:rsidTr="00223FFA">
        <w:tc>
          <w:tcPr>
            <w:tcW w:w="5949"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Zadná </w:t>
            </w:r>
            <w:proofErr w:type="spellStart"/>
            <w:r w:rsidRPr="00970242">
              <w:rPr>
                <w:rFonts w:ascii="Times New Roman" w:eastAsia="Times New Roman" w:hAnsi="Times New Roman" w:cs="Times New Roman"/>
                <w:sz w:val="20"/>
                <w:szCs w:val="20"/>
                <w:lang w:eastAsia="sk-SK"/>
              </w:rPr>
              <w:t>zhrňovacia</w:t>
            </w:r>
            <w:proofErr w:type="spellEnd"/>
            <w:r w:rsidRPr="00970242">
              <w:rPr>
                <w:rFonts w:ascii="Times New Roman" w:eastAsia="Times New Roman" w:hAnsi="Times New Roman" w:cs="Times New Roman"/>
                <w:sz w:val="20"/>
                <w:szCs w:val="20"/>
                <w:lang w:eastAsia="sk-SK"/>
              </w:rPr>
              <w:t xml:space="preserve"> radlica na sneh – 5ks</w:t>
            </w:r>
          </w:p>
        </w:tc>
        <w:tc>
          <w:tcPr>
            <w:tcW w:w="3113"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1 372,76 €</w:t>
            </w:r>
          </w:p>
        </w:tc>
      </w:tr>
      <w:tr w:rsidR="00C96A07" w:rsidTr="00223FFA">
        <w:tc>
          <w:tcPr>
            <w:tcW w:w="5949"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 xml:space="preserve">Jednorotorový </w:t>
            </w:r>
            <w:proofErr w:type="spellStart"/>
            <w:r w:rsidRPr="00970242">
              <w:rPr>
                <w:rFonts w:ascii="Times New Roman" w:eastAsia="Times New Roman" w:hAnsi="Times New Roman" w:cs="Times New Roman"/>
                <w:sz w:val="20"/>
                <w:szCs w:val="20"/>
                <w:lang w:eastAsia="sk-SK"/>
              </w:rPr>
              <w:t>zhabovač</w:t>
            </w:r>
            <w:proofErr w:type="spellEnd"/>
            <w:r w:rsidRPr="00970242">
              <w:rPr>
                <w:rFonts w:ascii="Times New Roman" w:eastAsia="Times New Roman" w:hAnsi="Times New Roman" w:cs="Times New Roman"/>
                <w:sz w:val="20"/>
                <w:szCs w:val="20"/>
                <w:lang w:eastAsia="sk-SK"/>
              </w:rPr>
              <w:t xml:space="preserve"> – 1ks</w:t>
            </w:r>
          </w:p>
        </w:tc>
        <w:tc>
          <w:tcPr>
            <w:tcW w:w="3113"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9 410,57 €</w:t>
            </w:r>
          </w:p>
        </w:tc>
      </w:tr>
      <w:tr w:rsidR="00C96A07" w:rsidTr="00223FFA">
        <w:tc>
          <w:tcPr>
            <w:tcW w:w="5949" w:type="dxa"/>
          </w:tcPr>
          <w:p w:rsidR="00C96A07" w:rsidRPr="00970242" w:rsidRDefault="00C96A07" w:rsidP="00BF2F04">
            <w:pPr>
              <w:jc w:val="both"/>
              <w:rPr>
                <w:rFonts w:ascii="Times New Roman" w:eastAsia="Times New Roman" w:hAnsi="Times New Roman" w:cs="Times New Roman"/>
                <w:sz w:val="20"/>
                <w:szCs w:val="20"/>
                <w:lang w:eastAsia="sk-SK"/>
              </w:rPr>
            </w:pPr>
            <w:proofErr w:type="spellStart"/>
            <w:r w:rsidRPr="00970242">
              <w:rPr>
                <w:rFonts w:ascii="Times New Roman" w:eastAsia="Times New Roman" w:hAnsi="Times New Roman" w:cs="Times New Roman"/>
                <w:sz w:val="20"/>
                <w:szCs w:val="20"/>
                <w:lang w:eastAsia="sk-SK"/>
              </w:rPr>
              <w:t>Balíkovač</w:t>
            </w:r>
            <w:proofErr w:type="spellEnd"/>
            <w:r w:rsidRPr="00970242">
              <w:rPr>
                <w:rFonts w:ascii="Times New Roman" w:eastAsia="Times New Roman" w:hAnsi="Times New Roman" w:cs="Times New Roman"/>
                <w:sz w:val="20"/>
                <w:szCs w:val="20"/>
                <w:lang w:eastAsia="sk-SK"/>
              </w:rPr>
              <w:t xml:space="preserve"> na malé hranaté balíky </w:t>
            </w:r>
          </w:p>
        </w:tc>
        <w:tc>
          <w:tcPr>
            <w:tcW w:w="3113" w:type="dxa"/>
          </w:tcPr>
          <w:p w:rsidR="00C96A07" w:rsidRPr="00970242" w:rsidRDefault="00C96A07" w:rsidP="00BF2F04">
            <w:pPr>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42 500,00 €</w:t>
            </w:r>
          </w:p>
        </w:tc>
      </w:tr>
    </w:tbl>
    <w:p w:rsidR="005A60EF" w:rsidRDefault="005A60EF" w:rsidP="00BF2F04">
      <w:pPr>
        <w:spacing w:after="0" w:line="240" w:lineRule="auto"/>
        <w:jc w:val="both"/>
        <w:rPr>
          <w:rFonts w:ascii="Times New Roman" w:eastAsia="Times New Roman" w:hAnsi="Times New Roman" w:cs="Times New Roman"/>
          <w:sz w:val="24"/>
          <w:szCs w:val="24"/>
          <w:lang w:eastAsia="sk-SK"/>
        </w:rPr>
      </w:pPr>
    </w:p>
    <w:p w:rsidR="001A0570" w:rsidRPr="0013655A" w:rsidRDefault="00223FFA" w:rsidP="00BF2F04">
      <w:pPr>
        <w:spacing w:before="100" w:beforeAutospacing="1" w:after="100" w:afterAutospacing="1"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M</w:t>
      </w:r>
      <w:r w:rsidR="001A0570" w:rsidRPr="0013655A">
        <w:rPr>
          <w:rFonts w:ascii="Times New Roman" w:eastAsia="Times New Roman" w:hAnsi="Times New Roman" w:cs="Times New Roman"/>
          <w:b/>
          <w:bCs/>
          <w:sz w:val="24"/>
          <w:szCs w:val="24"/>
          <w:lang w:eastAsia="sk-SK"/>
        </w:rPr>
        <w:t>odernizácia vozového parku</w:t>
      </w:r>
    </w:p>
    <w:p w:rsidR="001A0570" w:rsidRPr="001A0570" w:rsidRDefault="001A0570"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A0570">
        <w:rPr>
          <w:rFonts w:ascii="Times New Roman" w:eastAsia="Times New Roman" w:hAnsi="Times New Roman" w:cs="Times New Roman"/>
          <w:sz w:val="24"/>
          <w:szCs w:val="24"/>
          <w:lang w:eastAsia="sk-SK"/>
        </w:rPr>
        <w:t>V roku 2025 bola v rámci zabezpečenia materiálno-technických potrieb organizácií v zriaďovateľskej pôsobnosti rezortu realizovaná obnova vozového parku pre Slovenský ľudový umelecký kolektív. Pre potreb</w:t>
      </w:r>
      <w:r w:rsidR="00C43D4D">
        <w:rPr>
          <w:rFonts w:ascii="Times New Roman" w:eastAsia="Times New Roman" w:hAnsi="Times New Roman" w:cs="Times New Roman"/>
          <w:sz w:val="24"/>
          <w:szCs w:val="24"/>
          <w:lang w:eastAsia="sk-SK"/>
        </w:rPr>
        <w:t>y organizácie bol obstaraný</w:t>
      </w:r>
      <w:r w:rsidRPr="001A0570">
        <w:rPr>
          <w:rFonts w:ascii="Times New Roman" w:eastAsia="Times New Roman" w:hAnsi="Times New Roman" w:cs="Times New Roman"/>
          <w:sz w:val="24"/>
          <w:szCs w:val="24"/>
          <w:lang w:eastAsia="sk-SK"/>
        </w:rPr>
        <w:t xml:space="preserve"> autobus určený na prepravu členov umeleckého súboru, technického personálu, ako aj materiálno-technického vybavenia potrebného pri realizácii umeleckých vystúpení a zájazdovej činnosti na území Slovenskej republiky aj v zahraničí.</w:t>
      </w:r>
    </w:p>
    <w:p w:rsidR="001A0570" w:rsidRPr="001A0570" w:rsidRDefault="001A0570"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A0570">
        <w:rPr>
          <w:rFonts w:ascii="Times New Roman" w:eastAsia="Times New Roman" w:hAnsi="Times New Roman" w:cs="Times New Roman"/>
          <w:sz w:val="24"/>
          <w:szCs w:val="24"/>
          <w:lang w:eastAsia="sk-SK"/>
        </w:rPr>
        <w:t>Pôvodne využívaný autobus bol vzhľadom na svoj vek, technický stav a prevádzkové opotrebenie dlhodobo nevyhovujúci a postupne prestal spĺňať aktuálne technické, bezpečnostné a environmentálne štandardy kladené na vozidlá určené na hromadnú prepravu osôb. Jeho ďalšie využívanie si vyžadovalo zvýšené náklady na údržbu a opravy, pričom zároveň predstavovalo riziko z hľadiska prevádzkovej spoľahlivosti pri zabezpečovaní umeleckej činnosti organizácie.</w:t>
      </w:r>
    </w:p>
    <w:p w:rsidR="001A0570" w:rsidRPr="001A0570" w:rsidRDefault="001A0570"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A0570">
        <w:rPr>
          <w:rFonts w:ascii="Times New Roman" w:eastAsia="Times New Roman" w:hAnsi="Times New Roman" w:cs="Times New Roman"/>
          <w:sz w:val="24"/>
          <w:szCs w:val="24"/>
          <w:lang w:eastAsia="sk-SK"/>
        </w:rPr>
        <w:t>Obstaraním nového autobusu došlo k významnej modernizácii vozového parku organizácie a k vytvoreniu vhodných podmienok na bezpečnú, spoľahlivú a efektívnu prepravu členov umeleckého súboru a technického personálu. Nové vozidlo zároveň spĺňa súčasné technické, bezpečnostné a ekologické požiadavky, čím prispieva k zníženiu prevádzkových nákladov a k zvýšeniu kvality logistického zabezpečenia činnosti organizácie.</w:t>
      </w:r>
    </w:p>
    <w:p w:rsidR="001A0570" w:rsidRDefault="001A0570"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1A0570">
        <w:rPr>
          <w:rFonts w:ascii="Times New Roman" w:eastAsia="Times New Roman" w:hAnsi="Times New Roman" w:cs="Times New Roman"/>
          <w:sz w:val="24"/>
          <w:szCs w:val="24"/>
          <w:lang w:eastAsia="sk-SK"/>
        </w:rPr>
        <w:t>Realizované opatrenie prispeje k stabilnému zabezpečeniu zájazdovej činnosti a k efektívnejšej organizácii umeleckých projektov, pričom zároveň podporí prezentáciu tradičnej ľudovej kultúry a reprezentáciu Slovenskej republiky prostredníctvom umeleckej činnosti organizácie doma aj v zahraničí.</w:t>
      </w:r>
    </w:p>
    <w:p w:rsidR="000E1AF8" w:rsidRPr="001A0570" w:rsidRDefault="000E1AF8"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p>
    <w:p w:rsidR="005A60EF" w:rsidRDefault="005A60EF" w:rsidP="00BF2F04">
      <w:pPr>
        <w:spacing w:before="100" w:beforeAutospacing="1" w:after="100" w:afterAutospacing="1" w:line="240" w:lineRule="auto"/>
        <w:jc w:val="both"/>
        <w:rPr>
          <w:rFonts w:ascii="Times New Roman" w:eastAsia="Times New Roman" w:hAnsi="Times New Roman" w:cs="Times New Roman"/>
          <w:b/>
          <w:bCs/>
          <w:sz w:val="36"/>
          <w:szCs w:val="36"/>
          <w:highlight w:val="lightGray"/>
          <w:lang w:eastAsia="sk-SK"/>
        </w:rPr>
      </w:pPr>
    </w:p>
    <w:tbl>
      <w:tblPr>
        <w:tblStyle w:val="Mriekatabuky"/>
        <w:tblW w:w="0" w:type="auto"/>
        <w:tblLook w:val="04A0" w:firstRow="1" w:lastRow="0" w:firstColumn="1" w:lastColumn="0" w:noHBand="0" w:noVBand="1"/>
      </w:tblPr>
      <w:tblGrid>
        <w:gridCol w:w="6374"/>
        <w:gridCol w:w="2626"/>
      </w:tblGrid>
      <w:tr w:rsidR="00F60052" w:rsidTr="00223FFA">
        <w:trPr>
          <w:trHeight w:val="414"/>
        </w:trPr>
        <w:tc>
          <w:tcPr>
            <w:tcW w:w="6374" w:type="dxa"/>
            <w:shd w:val="clear" w:color="auto" w:fill="E2EFD9" w:themeFill="accent6" w:themeFillTint="33"/>
          </w:tcPr>
          <w:p w:rsidR="00F60052" w:rsidRPr="00970242" w:rsidRDefault="00F60052" w:rsidP="00BF2F04">
            <w:pPr>
              <w:spacing w:before="100" w:beforeAutospacing="1" w:after="100" w:afterAutospacing="1"/>
              <w:jc w:val="both"/>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Názov</w:t>
            </w:r>
          </w:p>
        </w:tc>
        <w:tc>
          <w:tcPr>
            <w:tcW w:w="2626" w:type="dxa"/>
            <w:shd w:val="clear" w:color="auto" w:fill="E2EFD9" w:themeFill="accent6" w:themeFillTint="33"/>
          </w:tcPr>
          <w:p w:rsidR="00F60052" w:rsidRPr="00970242" w:rsidRDefault="00C96A07" w:rsidP="00BF2F04">
            <w:pPr>
              <w:spacing w:before="100" w:beforeAutospacing="1" w:after="100" w:afterAutospacing="1"/>
              <w:jc w:val="both"/>
              <w:rPr>
                <w:rFonts w:ascii="Times New Roman" w:eastAsia="Times New Roman" w:hAnsi="Times New Roman" w:cs="Times New Roman"/>
                <w:b/>
                <w:sz w:val="20"/>
                <w:szCs w:val="20"/>
                <w:lang w:eastAsia="sk-SK"/>
              </w:rPr>
            </w:pPr>
            <w:r w:rsidRPr="00970242">
              <w:rPr>
                <w:rFonts w:ascii="Times New Roman" w:eastAsia="Times New Roman" w:hAnsi="Times New Roman" w:cs="Times New Roman"/>
                <w:b/>
                <w:sz w:val="20"/>
                <w:szCs w:val="20"/>
                <w:lang w:eastAsia="sk-SK"/>
              </w:rPr>
              <w:t>Suma bez DPH</w:t>
            </w:r>
          </w:p>
        </w:tc>
      </w:tr>
      <w:tr w:rsidR="00F60052" w:rsidTr="004E2E5B">
        <w:trPr>
          <w:trHeight w:val="320"/>
        </w:trPr>
        <w:tc>
          <w:tcPr>
            <w:tcW w:w="6374" w:type="dxa"/>
          </w:tcPr>
          <w:p w:rsidR="00F60052" w:rsidRPr="00970242" w:rsidRDefault="00F60052" w:rsidP="00BF2F04">
            <w:pPr>
              <w:spacing w:before="100" w:beforeAutospacing="1" w:after="100" w:afterAutospacing="1"/>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Autobus</w:t>
            </w:r>
          </w:p>
        </w:tc>
        <w:tc>
          <w:tcPr>
            <w:tcW w:w="2626" w:type="dxa"/>
          </w:tcPr>
          <w:p w:rsidR="00BF2F04" w:rsidRPr="00970242" w:rsidRDefault="00F60052" w:rsidP="00BF2F04">
            <w:pPr>
              <w:spacing w:before="100" w:beforeAutospacing="1" w:after="100" w:afterAutospacing="1"/>
              <w:jc w:val="both"/>
              <w:rPr>
                <w:rFonts w:ascii="Times New Roman" w:eastAsia="Times New Roman" w:hAnsi="Times New Roman" w:cs="Times New Roman"/>
                <w:sz w:val="20"/>
                <w:szCs w:val="20"/>
                <w:lang w:eastAsia="sk-SK"/>
              </w:rPr>
            </w:pPr>
            <w:r w:rsidRPr="00970242">
              <w:rPr>
                <w:rFonts w:ascii="Times New Roman" w:eastAsia="Times New Roman" w:hAnsi="Times New Roman" w:cs="Times New Roman"/>
                <w:sz w:val="20"/>
                <w:szCs w:val="20"/>
                <w:lang w:eastAsia="sk-SK"/>
              </w:rPr>
              <w:t>414 000,00</w:t>
            </w:r>
            <w:r w:rsidR="00C96A07" w:rsidRPr="00970242">
              <w:rPr>
                <w:rFonts w:ascii="Times New Roman" w:eastAsia="Times New Roman" w:hAnsi="Times New Roman" w:cs="Times New Roman"/>
                <w:sz w:val="20"/>
                <w:szCs w:val="20"/>
                <w:lang w:eastAsia="sk-SK"/>
              </w:rPr>
              <w:t xml:space="preserve"> €</w:t>
            </w:r>
          </w:p>
        </w:tc>
      </w:tr>
      <w:tr w:rsidR="00BF2F04" w:rsidTr="004E2E5B">
        <w:trPr>
          <w:trHeight w:val="320"/>
        </w:trPr>
        <w:tc>
          <w:tcPr>
            <w:tcW w:w="6374" w:type="dxa"/>
          </w:tcPr>
          <w:p w:rsidR="00BF2F04" w:rsidRPr="00970242" w:rsidRDefault="00B913C0" w:rsidP="00BF2F04">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Osobné autá</w:t>
            </w:r>
            <w:r w:rsidR="00BF2F04">
              <w:rPr>
                <w:rFonts w:ascii="Times New Roman" w:eastAsia="Times New Roman" w:hAnsi="Times New Roman" w:cs="Times New Roman"/>
                <w:sz w:val="20"/>
                <w:szCs w:val="20"/>
                <w:lang w:eastAsia="sk-SK"/>
              </w:rPr>
              <w:t xml:space="preserve"> 6 ks</w:t>
            </w:r>
          </w:p>
        </w:tc>
        <w:tc>
          <w:tcPr>
            <w:tcW w:w="2626" w:type="dxa"/>
          </w:tcPr>
          <w:p w:rsidR="00BF2F04" w:rsidRPr="00970242" w:rsidRDefault="00F97FA9" w:rsidP="00BF2F04">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128 893,71 </w:t>
            </w:r>
            <w:r w:rsidRPr="00970242">
              <w:rPr>
                <w:rFonts w:ascii="Times New Roman" w:eastAsia="Times New Roman" w:hAnsi="Times New Roman" w:cs="Times New Roman"/>
                <w:sz w:val="20"/>
                <w:szCs w:val="20"/>
                <w:lang w:eastAsia="sk-SK"/>
              </w:rPr>
              <w:t>€</w:t>
            </w:r>
          </w:p>
        </w:tc>
      </w:tr>
    </w:tbl>
    <w:p w:rsidR="005A60EF" w:rsidRDefault="005A60EF" w:rsidP="00BF2F04">
      <w:pPr>
        <w:spacing w:before="100" w:beforeAutospacing="1" w:after="100" w:afterAutospacing="1" w:line="240" w:lineRule="auto"/>
        <w:jc w:val="both"/>
        <w:rPr>
          <w:rFonts w:ascii="Times New Roman" w:eastAsia="Times New Roman" w:hAnsi="Times New Roman" w:cs="Times New Roman"/>
          <w:b/>
          <w:bCs/>
          <w:sz w:val="36"/>
          <w:szCs w:val="36"/>
          <w:highlight w:val="lightGray"/>
          <w:lang w:eastAsia="sk-SK"/>
        </w:rPr>
      </w:pPr>
    </w:p>
    <w:p w:rsidR="0035212A" w:rsidRPr="00970242" w:rsidRDefault="006E7BF6" w:rsidP="00BF2F04">
      <w:pPr>
        <w:pStyle w:val="Nadpis2"/>
        <w:jc w:val="both"/>
        <w:rPr>
          <w:sz w:val="28"/>
          <w:szCs w:val="28"/>
        </w:rPr>
      </w:pPr>
      <w:bookmarkStart w:id="6" w:name="_Toc225770706"/>
      <w:r w:rsidRPr="00970242">
        <w:rPr>
          <w:sz w:val="28"/>
          <w:szCs w:val="28"/>
        </w:rPr>
        <w:t>1.5.</w:t>
      </w:r>
      <w:r w:rsidRPr="00970242">
        <w:rPr>
          <w:sz w:val="28"/>
          <w:szCs w:val="28"/>
        </w:rPr>
        <w:tab/>
      </w:r>
      <w:r w:rsidR="00FC2F82" w:rsidRPr="00970242">
        <w:rPr>
          <w:sz w:val="28"/>
          <w:szCs w:val="28"/>
        </w:rPr>
        <w:t>Rozpočet organizácie</w:t>
      </w:r>
      <w:bookmarkEnd w:id="6"/>
    </w:p>
    <w:p w:rsidR="0035212A" w:rsidRPr="0035212A" w:rsidRDefault="0035212A"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35212A">
        <w:rPr>
          <w:rFonts w:ascii="Times New Roman" w:eastAsia="Times New Roman" w:hAnsi="Times New Roman" w:cs="Times New Roman"/>
          <w:sz w:val="24"/>
          <w:szCs w:val="24"/>
          <w:lang w:eastAsia="sk-SK"/>
        </w:rPr>
        <w:t>Objem finančných prostriedkov sa stanovuje v súlade so záväznými a orientačnými ukazovateľmi štátneho rozpočtu na rok 2025 pre rozpočtovú kapitolu Ministerstva kultúry Slovenskej republiky.</w:t>
      </w:r>
    </w:p>
    <w:p w:rsidR="0035212A" w:rsidRPr="0035212A" w:rsidRDefault="0035212A"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35212A">
        <w:rPr>
          <w:rFonts w:ascii="Times New Roman" w:eastAsia="Times New Roman" w:hAnsi="Times New Roman" w:cs="Times New Roman"/>
          <w:sz w:val="24"/>
          <w:szCs w:val="24"/>
          <w:lang w:eastAsia="sk-SK"/>
        </w:rPr>
        <w:t>Príspevok zo štátneho rozpočtu na rok 2025 na plnenie činností je v rámci bežných výdavkov stanovený v sume 1 700 505 eur a v rámci kapitálových výdavkov v sume 10 037 500 eur.</w:t>
      </w:r>
    </w:p>
    <w:p w:rsidR="0035212A" w:rsidRPr="0035212A" w:rsidRDefault="0035212A"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970242">
        <w:rPr>
          <w:rFonts w:ascii="Times New Roman" w:eastAsia="Times New Roman" w:hAnsi="Times New Roman" w:cs="Times New Roman"/>
          <w:sz w:val="24"/>
          <w:szCs w:val="24"/>
          <w:lang w:eastAsia="sk-SK"/>
        </w:rPr>
        <w:t>Limit verejných výdavkov prijímateľa je na rok 2025 stanovený v sume 11 913 005 eur</w:t>
      </w:r>
    </w:p>
    <w:p w:rsidR="0035212A" w:rsidRPr="0035212A" w:rsidRDefault="0035212A"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35212A">
        <w:rPr>
          <w:rFonts w:ascii="Times New Roman" w:eastAsia="Times New Roman" w:hAnsi="Times New Roman" w:cs="Times New Roman"/>
          <w:sz w:val="24"/>
          <w:szCs w:val="24"/>
          <w:lang w:eastAsia="sk-SK"/>
        </w:rPr>
        <w:t>Celková suma kapitálových výdavkov prijímateľa vyplýv</w:t>
      </w:r>
      <w:r>
        <w:rPr>
          <w:rFonts w:ascii="Times New Roman" w:eastAsia="Times New Roman" w:hAnsi="Times New Roman" w:cs="Times New Roman"/>
          <w:sz w:val="24"/>
          <w:szCs w:val="24"/>
          <w:lang w:eastAsia="sk-SK"/>
        </w:rPr>
        <w:t>ajúca z</w:t>
      </w:r>
      <w:r w:rsidRPr="0035212A">
        <w:rPr>
          <w:rFonts w:ascii="Times New Roman" w:eastAsia="Times New Roman" w:hAnsi="Times New Roman" w:cs="Times New Roman"/>
          <w:sz w:val="24"/>
          <w:szCs w:val="24"/>
          <w:lang w:eastAsia="sk-SK"/>
        </w:rPr>
        <w:t xml:space="preserve"> kontraktu vo výške 10 000 000 eur je účelovo</w:t>
      </w:r>
      <w:r w:rsidR="008F76BA">
        <w:rPr>
          <w:rFonts w:ascii="Times New Roman" w:eastAsia="Times New Roman" w:hAnsi="Times New Roman" w:cs="Times New Roman"/>
          <w:sz w:val="24"/>
          <w:szCs w:val="24"/>
          <w:lang w:eastAsia="sk-SK"/>
        </w:rPr>
        <w:t xml:space="preserve"> určená na  komplexnú realizáciu</w:t>
      </w:r>
      <w:r w:rsidRPr="0035212A">
        <w:rPr>
          <w:rFonts w:ascii="Times New Roman" w:eastAsia="Times New Roman" w:hAnsi="Times New Roman" w:cs="Times New Roman"/>
          <w:sz w:val="24"/>
          <w:szCs w:val="24"/>
          <w:lang w:eastAsia="sk-SK"/>
        </w:rPr>
        <w:t xml:space="preserve"> štátnych centrálnych depozitárov (východné, stredné, západné Slovensko) s realizáciou v roku 2025, ktoré obstaráva do svojej správy. </w:t>
      </w:r>
    </w:p>
    <w:p w:rsidR="0035212A" w:rsidRPr="0035212A" w:rsidRDefault="0035212A"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35212A">
        <w:rPr>
          <w:rFonts w:ascii="Times New Roman" w:eastAsia="Times New Roman" w:hAnsi="Times New Roman" w:cs="Times New Roman"/>
          <w:sz w:val="24"/>
          <w:szCs w:val="24"/>
          <w:lang w:eastAsia="sk-SK"/>
        </w:rPr>
        <w:t>Zároveň prijímateľ v zmysle kontraktu spolupracuje a riadi výdavky na  komplexnú realizáciu Múzea slovenskej dediny Martin v sume 850 000 eur, vybudovanie Múzea národného obrodenia Bratislava v sume 1 800 000 eur, reinštaláciu vybraných expozícií v gescii Slovenského národného múzea a Slovenskej národnej galérie v sume 2 500 000 eur, projektovú dokumentáciu ku komplexnej rekonštrukcii historickej budovy Slovenského národného divadla, Hviezdoslavovo námestie Bratislava pre rok 2025 v sume 2 343 923, pre rok 2026 v sume 2 243 923 a pre rok 2027 v sume 500 000, návrh realizácie komplexnej pasportizácie a kategorizácie zbierkových predmetov v gescii Slovenského národného múzea, Slovenskej národnej galérie a Slovenskej národnej knižnice v sume 200 000 eur.</w:t>
      </w:r>
    </w:p>
    <w:p w:rsidR="0035212A" w:rsidRDefault="0035212A" w:rsidP="00BF2F04">
      <w:pPr>
        <w:spacing w:before="100" w:beforeAutospacing="1" w:after="100" w:afterAutospacing="1" w:line="240" w:lineRule="auto"/>
        <w:jc w:val="both"/>
        <w:rPr>
          <w:rFonts w:ascii="Times New Roman" w:eastAsia="Times New Roman" w:hAnsi="Times New Roman" w:cs="Times New Roman"/>
          <w:sz w:val="24"/>
          <w:szCs w:val="24"/>
          <w:lang w:eastAsia="sk-SK"/>
        </w:rPr>
      </w:pPr>
      <w:r w:rsidRPr="0035212A">
        <w:rPr>
          <w:rFonts w:ascii="Times New Roman" w:eastAsia="Times New Roman" w:hAnsi="Times New Roman" w:cs="Times New Roman"/>
          <w:sz w:val="24"/>
          <w:szCs w:val="24"/>
          <w:lang w:eastAsia="sk-SK"/>
        </w:rPr>
        <w:t xml:space="preserve">Celková suma kapitálových výdavkov, ktoré riadi prijímateľ v zmysle kontraktu je vo výške 2 600 000 eur </w:t>
      </w:r>
      <w:r w:rsidR="008F76BA">
        <w:rPr>
          <w:rFonts w:ascii="Times New Roman" w:eastAsia="Times New Roman" w:hAnsi="Times New Roman" w:cs="Times New Roman"/>
          <w:sz w:val="24"/>
          <w:szCs w:val="24"/>
          <w:lang w:eastAsia="sk-SK"/>
        </w:rPr>
        <w:t xml:space="preserve">a </w:t>
      </w:r>
      <w:r w:rsidRPr="0035212A">
        <w:rPr>
          <w:rFonts w:ascii="Times New Roman" w:eastAsia="Times New Roman" w:hAnsi="Times New Roman" w:cs="Times New Roman"/>
          <w:sz w:val="24"/>
          <w:szCs w:val="24"/>
          <w:lang w:eastAsia="sk-SK"/>
        </w:rPr>
        <w:t>je účelovo určená na účelové zariadenie MK SR kaštieľ Budmerice vo výške 400 000 eur, účelové zariadenie MK SR Banská Štiavnica vo výške 100 000 eur, účelové zariadenie MK SR Biela 3 Bratislava, vo výške 400 000 eur, objekt MK SR Hurbanove kasárne Bratislava vo výške 800 000 eur, objekt MK SR Námestie SNP 33 Bratislava vo výške 300 000 eur, objekt MK SR Jakubovo námestie Bratislava vo výške 550 000 eur, objekt MK SR na Konventnej ulici Bratislava vo výške 50 000 eur.</w:t>
      </w:r>
    </w:p>
    <w:p w:rsidR="00223FFA" w:rsidRDefault="00223FFA" w:rsidP="0035212A">
      <w:pPr>
        <w:spacing w:before="100" w:beforeAutospacing="1" w:after="100" w:afterAutospacing="1" w:line="240" w:lineRule="auto"/>
        <w:rPr>
          <w:rFonts w:ascii="Times New Roman" w:eastAsia="Times New Roman" w:hAnsi="Times New Roman" w:cs="Times New Roman"/>
          <w:sz w:val="24"/>
          <w:szCs w:val="24"/>
          <w:lang w:eastAsia="sk-SK"/>
        </w:rPr>
      </w:pPr>
    </w:p>
    <w:p w:rsidR="00223FFA" w:rsidRDefault="00223FFA" w:rsidP="0035212A">
      <w:pPr>
        <w:spacing w:before="100" w:beforeAutospacing="1" w:after="100" w:afterAutospacing="1" w:line="240" w:lineRule="auto"/>
        <w:rPr>
          <w:rFonts w:ascii="Times New Roman" w:eastAsia="Times New Roman" w:hAnsi="Times New Roman" w:cs="Times New Roman"/>
          <w:sz w:val="24"/>
          <w:szCs w:val="24"/>
          <w:lang w:eastAsia="sk-SK"/>
        </w:rPr>
      </w:pPr>
    </w:p>
    <w:p w:rsidR="00223FFA" w:rsidRDefault="00223FFA" w:rsidP="0035212A">
      <w:pPr>
        <w:spacing w:before="100" w:beforeAutospacing="1" w:after="100" w:afterAutospacing="1" w:line="240" w:lineRule="auto"/>
        <w:rPr>
          <w:rFonts w:ascii="Times New Roman" w:eastAsia="Times New Roman" w:hAnsi="Times New Roman" w:cs="Times New Roman"/>
          <w:sz w:val="24"/>
          <w:szCs w:val="24"/>
          <w:lang w:eastAsia="sk-SK"/>
        </w:rPr>
      </w:pPr>
    </w:p>
    <w:p w:rsidR="007545B5" w:rsidRDefault="007545B5" w:rsidP="0035212A">
      <w:pPr>
        <w:spacing w:before="100" w:beforeAutospacing="1" w:after="100" w:afterAutospacing="1" w:line="240" w:lineRule="auto"/>
        <w:rPr>
          <w:rFonts w:ascii="Times New Roman" w:eastAsia="Times New Roman" w:hAnsi="Times New Roman" w:cs="Times New Roman"/>
          <w:sz w:val="24"/>
          <w:szCs w:val="24"/>
          <w:lang w:eastAsia="sk-SK"/>
        </w:rPr>
        <w:sectPr w:rsidR="007545B5" w:rsidSect="006E7BF6">
          <w:footerReference w:type="default" r:id="rId9"/>
          <w:pgSz w:w="11906" w:h="16838"/>
          <w:pgMar w:top="1417" w:right="1417" w:bottom="1417" w:left="1417" w:header="708" w:footer="708" w:gutter="0"/>
          <w:cols w:space="708"/>
          <w:titlePg/>
          <w:docGrid w:linePitch="360"/>
        </w:sectPr>
      </w:pPr>
    </w:p>
    <w:p w:rsidR="007545B5" w:rsidRPr="007B3102" w:rsidRDefault="000D3C28" w:rsidP="007B3102">
      <w:pPr>
        <w:spacing w:before="100" w:beforeAutospacing="1" w:after="100" w:afterAutospacing="1" w:line="240" w:lineRule="auto"/>
        <w:rPr>
          <w:rFonts w:ascii="Times New Roman" w:eastAsia="Times New Roman" w:hAnsi="Times New Roman" w:cs="Times New Roman"/>
          <w:b/>
          <w:bCs/>
          <w:sz w:val="24"/>
          <w:szCs w:val="24"/>
          <w:lang w:eastAsia="sk-SK"/>
        </w:rPr>
      </w:pPr>
      <w:r w:rsidRPr="000D3C28">
        <w:rPr>
          <w:rFonts w:ascii="Times New Roman" w:eastAsia="Times New Roman" w:hAnsi="Times New Roman" w:cs="Times New Roman"/>
          <w:b/>
          <w:bCs/>
          <w:sz w:val="24"/>
          <w:szCs w:val="24"/>
          <w:lang w:eastAsia="sk-SK"/>
        </w:rPr>
        <w:lastRenderedPageBreak/>
        <w:t>Prehľad plnenia príjmov, grantov a transferov (vrátane samostatných účtov a za zdroje 111; 11H; 14; 131; 43; 46; 47; 72c; 72e)</w:t>
      </w:r>
    </w:p>
    <w:tbl>
      <w:tblPr>
        <w:tblStyle w:val="Mriekatabuky"/>
        <w:tblW w:w="11335" w:type="dxa"/>
        <w:jc w:val="center"/>
        <w:tblLayout w:type="fixed"/>
        <w:tblLook w:val="04A0" w:firstRow="1" w:lastRow="0" w:firstColumn="1" w:lastColumn="0" w:noHBand="0" w:noVBand="1"/>
      </w:tblPr>
      <w:tblGrid>
        <w:gridCol w:w="1980"/>
        <w:gridCol w:w="3685"/>
        <w:gridCol w:w="1560"/>
        <w:gridCol w:w="850"/>
        <w:gridCol w:w="992"/>
        <w:gridCol w:w="2268"/>
      </w:tblGrid>
      <w:tr w:rsidR="00FD42B7" w:rsidRPr="00FD42B7" w:rsidTr="007B3102">
        <w:trPr>
          <w:trHeight w:val="414"/>
          <w:jc w:val="center"/>
        </w:trPr>
        <w:tc>
          <w:tcPr>
            <w:tcW w:w="1980" w:type="dxa"/>
            <w:vMerge w:val="restart"/>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 xml:space="preserve">K a t e g ó r i a / </w:t>
            </w:r>
            <w:r w:rsidRPr="000D3C28">
              <w:rPr>
                <w:rFonts w:ascii="Times New Roman" w:eastAsia="Times New Roman" w:hAnsi="Times New Roman" w:cs="Times New Roman"/>
                <w:b/>
                <w:bCs/>
                <w:sz w:val="20"/>
                <w:szCs w:val="20"/>
                <w:lang w:eastAsia="sk-SK"/>
              </w:rPr>
              <w:br/>
              <w:t xml:space="preserve">p o l o ž k a / </w:t>
            </w:r>
            <w:r w:rsidRPr="000D3C28">
              <w:rPr>
                <w:rFonts w:ascii="Times New Roman" w:eastAsia="Times New Roman" w:hAnsi="Times New Roman" w:cs="Times New Roman"/>
                <w:b/>
                <w:bCs/>
                <w:sz w:val="20"/>
                <w:szCs w:val="20"/>
                <w:lang w:eastAsia="sk-SK"/>
              </w:rPr>
              <w:br/>
              <w:t>p o d p o l o ž k a</w:t>
            </w:r>
          </w:p>
        </w:tc>
        <w:tc>
          <w:tcPr>
            <w:tcW w:w="3685" w:type="dxa"/>
            <w:vMerge w:val="restart"/>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U k a z o v a t e ľ</w:t>
            </w:r>
          </w:p>
        </w:tc>
        <w:tc>
          <w:tcPr>
            <w:tcW w:w="1560" w:type="dxa"/>
            <w:vMerge w:val="restart"/>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 xml:space="preserve">K ó d </w:t>
            </w:r>
            <w:r w:rsidRPr="000D3C28">
              <w:rPr>
                <w:rFonts w:ascii="Times New Roman" w:eastAsia="Times New Roman" w:hAnsi="Times New Roman" w:cs="Times New Roman"/>
                <w:b/>
                <w:bCs/>
                <w:sz w:val="20"/>
                <w:szCs w:val="20"/>
                <w:lang w:eastAsia="sk-SK"/>
              </w:rPr>
              <w:br/>
              <w:t xml:space="preserve">z d r o j a </w:t>
            </w:r>
            <w:r w:rsidRPr="000D3C28">
              <w:rPr>
                <w:rFonts w:ascii="Times New Roman" w:eastAsia="Times New Roman" w:hAnsi="Times New Roman" w:cs="Times New Roman"/>
                <w:b/>
                <w:bCs/>
                <w:sz w:val="20"/>
                <w:szCs w:val="20"/>
                <w:lang w:eastAsia="sk-SK"/>
              </w:rPr>
              <w:br/>
              <w:t>(doplňte)</w:t>
            </w:r>
          </w:p>
        </w:tc>
        <w:tc>
          <w:tcPr>
            <w:tcW w:w="1842" w:type="dxa"/>
            <w:gridSpan w:val="2"/>
            <w:vMerge w:val="restart"/>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 xml:space="preserve">S u m a </w:t>
            </w:r>
            <w:r w:rsidRPr="000D3C28">
              <w:rPr>
                <w:rFonts w:ascii="Times New Roman" w:eastAsia="Times New Roman" w:hAnsi="Times New Roman" w:cs="Times New Roman"/>
                <w:b/>
                <w:bCs/>
                <w:sz w:val="20"/>
                <w:szCs w:val="20"/>
                <w:lang w:eastAsia="sk-SK"/>
              </w:rPr>
              <w:br/>
              <w:t>(skutočnosť)</w:t>
            </w:r>
          </w:p>
        </w:tc>
        <w:tc>
          <w:tcPr>
            <w:tcW w:w="2268" w:type="dxa"/>
            <w:vMerge w:val="restart"/>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 xml:space="preserve">K o m e n t á r  </w:t>
            </w:r>
            <w:r w:rsidRPr="000D3C28">
              <w:rPr>
                <w:rFonts w:ascii="Times New Roman" w:eastAsia="Times New Roman" w:hAnsi="Times New Roman" w:cs="Times New Roman"/>
                <w:b/>
                <w:bCs/>
                <w:sz w:val="20"/>
                <w:szCs w:val="20"/>
                <w:lang w:eastAsia="sk-SK"/>
              </w:rPr>
              <w:br/>
              <w:t>(uveďte konkrétny popis príjmu v roku 2025)</w:t>
            </w:r>
          </w:p>
        </w:tc>
      </w:tr>
      <w:tr w:rsidR="00FD42B7" w:rsidRPr="00FD42B7" w:rsidTr="007B3102">
        <w:trPr>
          <w:trHeight w:val="450"/>
          <w:jc w:val="center"/>
        </w:trPr>
        <w:tc>
          <w:tcPr>
            <w:tcW w:w="1980" w:type="dxa"/>
            <w:vMerge/>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3685" w:type="dxa"/>
            <w:vMerge/>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1560" w:type="dxa"/>
            <w:vMerge/>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1842" w:type="dxa"/>
            <w:gridSpan w:val="2"/>
            <w:vMerge/>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2268" w:type="dxa"/>
            <w:vMerge/>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r>
      <w:tr w:rsidR="00FD42B7" w:rsidRPr="00FD42B7" w:rsidTr="007B3102">
        <w:trPr>
          <w:trHeight w:val="204"/>
          <w:jc w:val="center"/>
        </w:trPr>
        <w:tc>
          <w:tcPr>
            <w:tcW w:w="1980" w:type="dxa"/>
            <w:vMerge/>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3685" w:type="dxa"/>
            <w:vMerge/>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1560" w:type="dxa"/>
            <w:vMerge/>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850"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2025</w:t>
            </w:r>
          </w:p>
        </w:tc>
        <w:tc>
          <w:tcPr>
            <w:tcW w:w="992"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2024</w:t>
            </w:r>
          </w:p>
        </w:tc>
        <w:tc>
          <w:tcPr>
            <w:tcW w:w="2268" w:type="dxa"/>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r>
      <w:tr w:rsidR="00FD42B7" w:rsidRPr="00FD42B7" w:rsidTr="007B3102">
        <w:trPr>
          <w:trHeight w:val="326"/>
          <w:jc w:val="center"/>
        </w:trPr>
        <w:tc>
          <w:tcPr>
            <w:tcW w:w="1980"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a</w:t>
            </w:r>
          </w:p>
        </w:tc>
        <w:tc>
          <w:tcPr>
            <w:tcW w:w="3685"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b</w:t>
            </w:r>
          </w:p>
        </w:tc>
        <w:tc>
          <w:tcPr>
            <w:tcW w:w="1560"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c</w:t>
            </w:r>
          </w:p>
        </w:tc>
        <w:tc>
          <w:tcPr>
            <w:tcW w:w="850"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d</w:t>
            </w:r>
          </w:p>
        </w:tc>
        <w:tc>
          <w:tcPr>
            <w:tcW w:w="992"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e</w:t>
            </w:r>
          </w:p>
        </w:tc>
        <w:tc>
          <w:tcPr>
            <w:tcW w:w="2268"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f</w:t>
            </w:r>
          </w:p>
        </w:tc>
      </w:tr>
      <w:tr w:rsidR="003824A4" w:rsidRPr="00FD42B7" w:rsidTr="007B3102">
        <w:trPr>
          <w:trHeight w:val="280"/>
          <w:jc w:val="center"/>
        </w:trPr>
        <w:tc>
          <w:tcPr>
            <w:tcW w:w="1980"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100</w:t>
            </w:r>
          </w:p>
        </w:tc>
        <w:tc>
          <w:tcPr>
            <w:tcW w:w="3685"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Daňové príjmy</w:t>
            </w:r>
          </w:p>
        </w:tc>
        <w:tc>
          <w:tcPr>
            <w:tcW w:w="1560"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850"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0,00</w:t>
            </w:r>
          </w:p>
        </w:tc>
        <w:tc>
          <w:tcPr>
            <w:tcW w:w="992"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2268"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r>
      <w:tr w:rsidR="00FD42B7" w:rsidRPr="00FD42B7" w:rsidTr="007B3102">
        <w:trPr>
          <w:trHeight w:val="330"/>
          <w:jc w:val="center"/>
        </w:trPr>
        <w:tc>
          <w:tcPr>
            <w:tcW w:w="1980"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3685"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i/>
                <w:iCs/>
                <w:sz w:val="20"/>
                <w:szCs w:val="20"/>
                <w:lang w:eastAsia="sk-SK"/>
              </w:rPr>
            </w:pPr>
          </w:p>
        </w:tc>
        <w:tc>
          <w:tcPr>
            <w:tcW w:w="1560"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i/>
                <w:iCs/>
                <w:sz w:val="20"/>
                <w:szCs w:val="20"/>
                <w:lang w:eastAsia="sk-SK"/>
              </w:rPr>
            </w:pPr>
          </w:p>
        </w:tc>
        <w:tc>
          <w:tcPr>
            <w:tcW w:w="850"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i/>
                <w:iCs/>
                <w:sz w:val="20"/>
                <w:szCs w:val="20"/>
                <w:lang w:eastAsia="sk-SK"/>
              </w:rPr>
            </w:pPr>
          </w:p>
        </w:tc>
        <w:tc>
          <w:tcPr>
            <w:tcW w:w="992"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2268"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r>
      <w:tr w:rsidR="003824A4" w:rsidRPr="00FD42B7" w:rsidTr="007B3102">
        <w:trPr>
          <w:trHeight w:val="290"/>
          <w:jc w:val="center"/>
        </w:trPr>
        <w:tc>
          <w:tcPr>
            <w:tcW w:w="1980"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200</w:t>
            </w:r>
          </w:p>
        </w:tc>
        <w:tc>
          <w:tcPr>
            <w:tcW w:w="3685"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Nedaňové príjmy</w:t>
            </w:r>
          </w:p>
        </w:tc>
        <w:tc>
          <w:tcPr>
            <w:tcW w:w="1560"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850"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0,00</w:t>
            </w:r>
          </w:p>
        </w:tc>
        <w:tc>
          <w:tcPr>
            <w:tcW w:w="992"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2268" w:type="dxa"/>
            <w:shd w:val="clear" w:color="auto" w:fill="E2EFD9" w:themeFill="accent6" w:themeFillTint="33"/>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r>
      <w:tr w:rsidR="00FD42B7" w:rsidRPr="00FD42B7" w:rsidTr="007B3102">
        <w:trPr>
          <w:trHeight w:val="300"/>
          <w:jc w:val="center"/>
        </w:trPr>
        <w:tc>
          <w:tcPr>
            <w:tcW w:w="1980"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3685"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v tom:</w:t>
            </w:r>
          </w:p>
        </w:tc>
        <w:tc>
          <w:tcPr>
            <w:tcW w:w="1560"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850"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992"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c>
          <w:tcPr>
            <w:tcW w:w="2268" w:type="dxa"/>
            <w:noWrap/>
            <w:hideMark/>
          </w:tcPr>
          <w:p w:rsidR="00FD42B7" w:rsidRPr="000D3C28" w:rsidRDefault="00FD42B7" w:rsidP="007545B5">
            <w:pPr>
              <w:spacing w:before="100" w:beforeAutospacing="1" w:after="100" w:afterAutospacing="1"/>
              <w:jc w:val="center"/>
              <w:rPr>
                <w:rFonts w:ascii="Times New Roman" w:eastAsia="Times New Roman" w:hAnsi="Times New Roman" w:cs="Times New Roman"/>
                <w:b/>
                <w:bCs/>
                <w:sz w:val="20"/>
                <w:szCs w:val="20"/>
                <w:lang w:eastAsia="sk-SK"/>
              </w:rPr>
            </w:pPr>
          </w:p>
        </w:tc>
      </w:tr>
      <w:tr w:rsidR="003824A4" w:rsidRPr="00FD42B7" w:rsidTr="007B3102">
        <w:trPr>
          <w:trHeight w:val="559"/>
          <w:jc w:val="center"/>
        </w:trPr>
        <w:tc>
          <w:tcPr>
            <w:tcW w:w="1980" w:type="dxa"/>
            <w:shd w:val="clear" w:color="auto" w:fill="FFFFCC"/>
            <w:noWrap/>
            <w:hideMark/>
          </w:tcPr>
          <w:p w:rsidR="00FD42B7" w:rsidRPr="00AE2A71" w:rsidRDefault="00FD42B7" w:rsidP="007545B5">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210</w:t>
            </w:r>
          </w:p>
        </w:tc>
        <w:tc>
          <w:tcPr>
            <w:tcW w:w="3685" w:type="dxa"/>
            <w:shd w:val="clear" w:color="auto" w:fill="FFFFCC"/>
            <w:noWrap/>
            <w:hideMark/>
          </w:tcPr>
          <w:p w:rsidR="00FD42B7" w:rsidRPr="00AE2A71" w:rsidRDefault="00FD42B7" w:rsidP="007545B5">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Príjmy z podnikania a z vlastníctva majetku</w:t>
            </w:r>
          </w:p>
        </w:tc>
        <w:tc>
          <w:tcPr>
            <w:tcW w:w="1560" w:type="dxa"/>
            <w:shd w:val="clear" w:color="auto" w:fill="FFFFCC"/>
            <w:noWrap/>
            <w:hideMark/>
          </w:tcPr>
          <w:p w:rsidR="00FD42B7" w:rsidRPr="00AE2A71" w:rsidRDefault="00FD42B7" w:rsidP="007545B5">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850" w:type="dxa"/>
            <w:shd w:val="clear" w:color="auto" w:fill="FFFFCC"/>
            <w:noWrap/>
            <w:hideMark/>
          </w:tcPr>
          <w:p w:rsidR="00FD42B7" w:rsidRPr="00AE2A71" w:rsidRDefault="00FD42B7" w:rsidP="007545B5">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0,00</w:t>
            </w:r>
          </w:p>
        </w:tc>
        <w:tc>
          <w:tcPr>
            <w:tcW w:w="992" w:type="dxa"/>
            <w:shd w:val="clear" w:color="auto" w:fill="FFFFCC"/>
            <w:noWrap/>
            <w:hideMark/>
          </w:tcPr>
          <w:p w:rsidR="00FD42B7" w:rsidRPr="00AE2A71" w:rsidRDefault="00FD42B7" w:rsidP="007545B5">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2268" w:type="dxa"/>
            <w:shd w:val="clear" w:color="auto" w:fill="FFFFCC"/>
            <w:noWrap/>
            <w:hideMark/>
          </w:tcPr>
          <w:p w:rsidR="00FD42B7" w:rsidRPr="00AE2A71" w:rsidRDefault="00FD42B7" w:rsidP="007545B5">
            <w:pPr>
              <w:spacing w:before="100" w:beforeAutospacing="1" w:after="100" w:afterAutospacing="1"/>
              <w:jc w:val="center"/>
              <w:rPr>
                <w:rFonts w:ascii="Times New Roman" w:eastAsia="Times New Roman" w:hAnsi="Times New Roman" w:cs="Times New Roman"/>
                <w:b/>
                <w:bCs/>
                <w:iCs/>
                <w:sz w:val="20"/>
                <w:szCs w:val="20"/>
                <w:lang w:eastAsia="sk-SK"/>
              </w:rPr>
            </w:pPr>
          </w:p>
        </w:tc>
      </w:tr>
      <w:tr w:rsidR="00FD42B7" w:rsidRPr="00FD42B7" w:rsidTr="007B3102">
        <w:trPr>
          <w:trHeight w:val="300"/>
          <w:jc w:val="center"/>
        </w:trPr>
        <w:tc>
          <w:tcPr>
            <w:tcW w:w="1980"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napr. 212002</w:t>
            </w:r>
          </w:p>
        </w:tc>
        <w:tc>
          <w:tcPr>
            <w:tcW w:w="3685"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 prenajatých pozemkov</w:t>
            </w:r>
          </w:p>
        </w:tc>
        <w:tc>
          <w:tcPr>
            <w:tcW w:w="1560"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c>
          <w:tcPr>
            <w:tcW w:w="850"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c>
          <w:tcPr>
            <w:tcW w:w="992"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c>
          <w:tcPr>
            <w:tcW w:w="2268"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r>
      <w:tr w:rsidR="00FD42B7" w:rsidRPr="00FD42B7" w:rsidTr="007B3102">
        <w:trPr>
          <w:trHeight w:val="262"/>
          <w:jc w:val="center"/>
        </w:trPr>
        <w:tc>
          <w:tcPr>
            <w:tcW w:w="1980"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napr. 212002</w:t>
            </w:r>
          </w:p>
        </w:tc>
        <w:tc>
          <w:tcPr>
            <w:tcW w:w="3685"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 prenajatých pozemkov</w:t>
            </w:r>
          </w:p>
        </w:tc>
        <w:tc>
          <w:tcPr>
            <w:tcW w:w="1560"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c>
          <w:tcPr>
            <w:tcW w:w="850"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c>
          <w:tcPr>
            <w:tcW w:w="992"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c>
          <w:tcPr>
            <w:tcW w:w="2268"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r>
      <w:tr w:rsidR="00FD42B7" w:rsidRPr="00FD42B7" w:rsidTr="007B3102">
        <w:trPr>
          <w:trHeight w:val="280"/>
          <w:jc w:val="center"/>
        </w:trPr>
        <w:tc>
          <w:tcPr>
            <w:tcW w:w="1980"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napr. 212002</w:t>
            </w:r>
          </w:p>
        </w:tc>
        <w:tc>
          <w:tcPr>
            <w:tcW w:w="3685"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 prenajatých pozemkov</w:t>
            </w:r>
          </w:p>
        </w:tc>
        <w:tc>
          <w:tcPr>
            <w:tcW w:w="1560"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c>
          <w:tcPr>
            <w:tcW w:w="850"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c>
          <w:tcPr>
            <w:tcW w:w="992"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c>
          <w:tcPr>
            <w:tcW w:w="2268" w:type="dxa"/>
            <w:noWrap/>
            <w:hideMark/>
          </w:tcPr>
          <w:p w:rsidR="00FD42B7" w:rsidRPr="003824A4" w:rsidRDefault="00FD42B7" w:rsidP="007545B5">
            <w:pPr>
              <w:spacing w:before="100" w:beforeAutospacing="1" w:after="100" w:afterAutospacing="1"/>
              <w:jc w:val="center"/>
              <w:rPr>
                <w:rFonts w:ascii="Times New Roman" w:eastAsia="Times New Roman" w:hAnsi="Times New Roman" w:cs="Times New Roman"/>
                <w:bCs/>
                <w:sz w:val="20"/>
                <w:szCs w:val="20"/>
                <w:lang w:eastAsia="sk-SK"/>
              </w:rPr>
            </w:pPr>
          </w:p>
        </w:tc>
      </w:tr>
      <w:tr w:rsidR="00FD42B7" w:rsidRPr="00FD42B7" w:rsidTr="007B3102">
        <w:trPr>
          <w:trHeight w:val="270"/>
          <w:jc w:val="center"/>
        </w:trPr>
        <w:tc>
          <w:tcPr>
            <w:tcW w:w="1980"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212 003</w:t>
            </w:r>
          </w:p>
        </w:tc>
        <w:tc>
          <w:tcPr>
            <w:tcW w:w="3685"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 prenajatých budov, priestorov a objektov</w:t>
            </w:r>
          </w:p>
        </w:tc>
        <w:tc>
          <w:tcPr>
            <w:tcW w:w="1560"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p>
        </w:tc>
        <w:tc>
          <w:tcPr>
            <w:tcW w:w="850"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p>
        </w:tc>
        <w:tc>
          <w:tcPr>
            <w:tcW w:w="992"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p>
        </w:tc>
        <w:tc>
          <w:tcPr>
            <w:tcW w:w="2268"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p>
        </w:tc>
      </w:tr>
      <w:tr w:rsidR="00FD42B7" w:rsidRPr="00FD42B7" w:rsidTr="007B3102">
        <w:trPr>
          <w:trHeight w:val="559"/>
          <w:jc w:val="center"/>
        </w:trPr>
        <w:tc>
          <w:tcPr>
            <w:tcW w:w="1980" w:type="dxa"/>
            <w:noWrap/>
            <w:hideMark/>
          </w:tcPr>
          <w:p w:rsidR="00FD42B7" w:rsidRPr="00223FFA" w:rsidRDefault="00FD42B7" w:rsidP="003746F1">
            <w:pPr>
              <w:spacing w:before="100" w:beforeAutospacing="1" w:after="100" w:afterAutospacing="1"/>
              <w:jc w:val="center"/>
              <w:rPr>
                <w:rFonts w:ascii="Times New Roman" w:eastAsia="Times New Roman" w:hAnsi="Times New Roman" w:cs="Times New Roman"/>
                <w:b/>
                <w:bCs/>
                <w:iCs/>
                <w:sz w:val="20"/>
                <w:szCs w:val="20"/>
                <w:lang w:eastAsia="sk-SK"/>
              </w:rPr>
            </w:pPr>
            <w:r w:rsidRPr="00223FFA">
              <w:rPr>
                <w:rFonts w:ascii="Times New Roman" w:eastAsia="Times New Roman" w:hAnsi="Times New Roman" w:cs="Times New Roman"/>
                <w:b/>
                <w:bCs/>
                <w:iCs/>
                <w:sz w:val="20"/>
                <w:szCs w:val="20"/>
                <w:lang w:eastAsia="sk-SK"/>
              </w:rPr>
              <w:t>212 004</w:t>
            </w:r>
          </w:p>
        </w:tc>
        <w:tc>
          <w:tcPr>
            <w:tcW w:w="3685"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 prenajatých strojov, prístrojov, zariadení, techniky a náradia</w:t>
            </w:r>
          </w:p>
        </w:tc>
        <w:tc>
          <w:tcPr>
            <w:tcW w:w="1560"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p>
        </w:tc>
        <w:tc>
          <w:tcPr>
            <w:tcW w:w="850"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p>
        </w:tc>
        <w:tc>
          <w:tcPr>
            <w:tcW w:w="992"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p>
        </w:tc>
        <w:tc>
          <w:tcPr>
            <w:tcW w:w="2268" w:type="dxa"/>
            <w:noWrap/>
            <w:hideMark/>
          </w:tcPr>
          <w:p w:rsidR="00FD42B7" w:rsidRPr="003824A4" w:rsidRDefault="00FD42B7" w:rsidP="003746F1">
            <w:pPr>
              <w:spacing w:before="100" w:beforeAutospacing="1" w:after="100" w:afterAutospacing="1"/>
              <w:jc w:val="center"/>
              <w:rPr>
                <w:rFonts w:ascii="Times New Roman" w:eastAsia="Times New Roman" w:hAnsi="Times New Roman" w:cs="Times New Roman"/>
                <w:bCs/>
                <w:sz w:val="20"/>
                <w:szCs w:val="20"/>
                <w:lang w:eastAsia="sk-SK"/>
              </w:rPr>
            </w:pPr>
          </w:p>
        </w:tc>
      </w:tr>
      <w:tr w:rsidR="003824A4" w:rsidRPr="00FD42B7" w:rsidTr="007B3102">
        <w:trPr>
          <w:trHeight w:val="559"/>
          <w:jc w:val="center"/>
        </w:trPr>
        <w:tc>
          <w:tcPr>
            <w:tcW w:w="1980" w:type="dxa"/>
            <w:shd w:val="clear" w:color="auto" w:fill="FFFFCC"/>
            <w:noWrap/>
            <w:hideMark/>
          </w:tcPr>
          <w:p w:rsidR="00FD42B7" w:rsidRPr="00AE2A71" w:rsidRDefault="00FD42B7" w:rsidP="003746F1">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220</w:t>
            </w:r>
          </w:p>
        </w:tc>
        <w:tc>
          <w:tcPr>
            <w:tcW w:w="3685" w:type="dxa"/>
            <w:shd w:val="clear" w:color="auto" w:fill="FFFFCC"/>
            <w:noWrap/>
            <w:hideMark/>
          </w:tcPr>
          <w:p w:rsidR="00FD42B7" w:rsidRPr="00AE2A71" w:rsidRDefault="00FD42B7" w:rsidP="003746F1">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Administratívne poplatky a iné poplatky a platby</w:t>
            </w:r>
          </w:p>
        </w:tc>
        <w:tc>
          <w:tcPr>
            <w:tcW w:w="1560" w:type="dxa"/>
            <w:shd w:val="clear" w:color="auto" w:fill="FFFFCC"/>
            <w:noWrap/>
            <w:hideMark/>
          </w:tcPr>
          <w:p w:rsidR="00FD42B7" w:rsidRPr="00AE2A71" w:rsidRDefault="00FD42B7" w:rsidP="003746F1">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850" w:type="dxa"/>
            <w:shd w:val="clear" w:color="auto" w:fill="FFFFCC"/>
            <w:noWrap/>
            <w:hideMark/>
          </w:tcPr>
          <w:p w:rsidR="00FD42B7" w:rsidRPr="00AE2A71" w:rsidRDefault="00FD42B7" w:rsidP="003746F1">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0,00</w:t>
            </w:r>
          </w:p>
        </w:tc>
        <w:tc>
          <w:tcPr>
            <w:tcW w:w="992" w:type="dxa"/>
            <w:shd w:val="clear" w:color="auto" w:fill="FFFFCC"/>
            <w:noWrap/>
            <w:hideMark/>
          </w:tcPr>
          <w:p w:rsidR="00FD42B7" w:rsidRPr="00AE2A71" w:rsidRDefault="00FD42B7" w:rsidP="003746F1">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2268" w:type="dxa"/>
            <w:shd w:val="clear" w:color="auto" w:fill="FFFFCC"/>
            <w:noWrap/>
            <w:hideMark/>
          </w:tcPr>
          <w:p w:rsidR="00FD42B7" w:rsidRPr="00AE2A71" w:rsidRDefault="00FD42B7" w:rsidP="003746F1">
            <w:pPr>
              <w:spacing w:before="100" w:beforeAutospacing="1" w:after="100" w:afterAutospacing="1"/>
              <w:jc w:val="center"/>
              <w:rPr>
                <w:rFonts w:ascii="Times New Roman" w:eastAsia="Times New Roman" w:hAnsi="Times New Roman" w:cs="Times New Roman"/>
                <w:b/>
                <w:bCs/>
                <w:iCs/>
                <w:sz w:val="20"/>
                <w:szCs w:val="20"/>
                <w:lang w:eastAsia="sk-SK"/>
              </w:rPr>
            </w:pPr>
          </w:p>
        </w:tc>
      </w:tr>
      <w:tr w:rsidR="000D3C28" w:rsidRPr="00FD42B7" w:rsidTr="007B3102">
        <w:trPr>
          <w:trHeight w:val="285"/>
          <w:jc w:val="center"/>
        </w:trPr>
        <w:tc>
          <w:tcPr>
            <w:tcW w:w="198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221 002</w:t>
            </w:r>
          </w:p>
        </w:tc>
        <w:tc>
          <w:tcPr>
            <w:tcW w:w="368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správne poplatky</w:t>
            </w:r>
          </w:p>
        </w:tc>
        <w:tc>
          <w:tcPr>
            <w:tcW w:w="156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2"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8"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0D3C28" w:rsidRPr="00FD42B7" w:rsidTr="007B3102">
        <w:trPr>
          <w:trHeight w:val="332"/>
          <w:jc w:val="center"/>
        </w:trPr>
        <w:tc>
          <w:tcPr>
            <w:tcW w:w="198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221 004</w:t>
            </w:r>
          </w:p>
        </w:tc>
        <w:tc>
          <w:tcPr>
            <w:tcW w:w="368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ostatné poplatky</w:t>
            </w:r>
          </w:p>
        </w:tc>
        <w:tc>
          <w:tcPr>
            <w:tcW w:w="156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2"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8"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0D3C28" w:rsidRPr="00FD42B7" w:rsidTr="007B3102">
        <w:trPr>
          <w:trHeight w:val="352"/>
          <w:jc w:val="center"/>
        </w:trPr>
        <w:tc>
          <w:tcPr>
            <w:tcW w:w="198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222 001</w:t>
            </w:r>
          </w:p>
        </w:tc>
        <w:tc>
          <w:tcPr>
            <w:tcW w:w="368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za porušenie finančnej disciplíny</w:t>
            </w:r>
          </w:p>
        </w:tc>
        <w:tc>
          <w:tcPr>
            <w:tcW w:w="156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2"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8"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0D3C28" w:rsidRPr="00FD42B7" w:rsidTr="007B3102">
        <w:trPr>
          <w:trHeight w:val="342"/>
          <w:jc w:val="center"/>
        </w:trPr>
        <w:tc>
          <w:tcPr>
            <w:tcW w:w="198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222 003</w:t>
            </w:r>
          </w:p>
        </w:tc>
        <w:tc>
          <w:tcPr>
            <w:tcW w:w="368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za porušenie predpisov</w:t>
            </w:r>
          </w:p>
        </w:tc>
        <w:tc>
          <w:tcPr>
            <w:tcW w:w="156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0"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2"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8"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0D3C28" w:rsidRPr="00FD42B7" w:rsidTr="007B3102">
        <w:trPr>
          <w:trHeight w:val="404"/>
          <w:jc w:val="center"/>
        </w:trPr>
        <w:tc>
          <w:tcPr>
            <w:tcW w:w="1980" w:type="dxa"/>
            <w:noWrap/>
            <w:hideMark/>
          </w:tcPr>
          <w:p w:rsidR="000D3C28" w:rsidRPr="003824A4" w:rsidRDefault="000D3C28" w:rsidP="00C46DF2">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223 001</w:t>
            </w:r>
          </w:p>
        </w:tc>
        <w:tc>
          <w:tcPr>
            <w:tcW w:w="3685" w:type="dxa"/>
            <w:noWrap/>
            <w:hideMark/>
          </w:tcPr>
          <w:p w:rsidR="000D3C28" w:rsidRPr="003824A4" w:rsidRDefault="000D3C28" w:rsidP="00C46DF2">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za predaj výrobkov, tovarov a služieb</w:t>
            </w:r>
          </w:p>
        </w:tc>
        <w:tc>
          <w:tcPr>
            <w:tcW w:w="1560" w:type="dxa"/>
            <w:noWrap/>
            <w:hideMark/>
          </w:tcPr>
          <w:p w:rsidR="000D3C28" w:rsidRPr="003824A4" w:rsidRDefault="000D3C28" w:rsidP="00C46DF2">
            <w:pPr>
              <w:spacing w:before="100" w:beforeAutospacing="1" w:after="100" w:afterAutospacing="1"/>
              <w:jc w:val="center"/>
              <w:rPr>
                <w:rFonts w:ascii="Times New Roman" w:eastAsia="Times New Roman" w:hAnsi="Times New Roman" w:cs="Times New Roman"/>
                <w:bCs/>
                <w:sz w:val="20"/>
                <w:szCs w:val="20"/>
                <w:lang w:eastAsia="sk-SK"/>
              </w:rPr>
            </w:pPr>
          </w:p>
        </w:tc>
        <w:tc>
          <w:tcPr>
            <w:tcW w:w="850" w:type="dxa"/>
            <w:noWrap/>
            <w:hideMark/>
          </w:tcPr>
          <w:p w:rsidR="000D3C28" w:rsidRPr="003824A4" w:rsidRDefault="000D3C28" w:rsidP="00C46DF2">
            <w:pPr>
              <w:spacing w:before="100" w:beforeAutospacing="1" w:after="100" w:afterAutospacing="1"/>
              <w:jc w:val="center"/>
              <w:rPr>
                <w:rFonts w:ascii="Times New Roman" w:eastAsia="Times New Roman" w:hAnsi="Times New Roman" w:cs="Times New Roman"/>
                <w:bCs/>
                <w:sz w:val="20"/>
                <w:szCs w:val="20"/>
                <w:lang w:eastAsia="sk-SK"/>
              </w:rPr>
            </w:pPr>
          </w:p>
        </w:tc>
        <w:tc>
          <w:tcPr>
            <w:tcW w:w="992" w:type="dxa"/>
            <w:noWrap/>
            <w:hideMark/>
          </w:tcPr>
          <w:p w:rsidR="000D3C28" w:rsidRPr="003824A4" w:rsidRDefault="000D3C28" w:rsidP="00C46DF2">
            <w:pPr>
              <w:spacing w:before="100" w:beforeAutospacing="1" w:after="100" w:afterAutospacing="1"/>
              <w:jc w:val="center"/>
              <w:rPr>
                <w:rFonts w:ascii="Times New Roman" w:eastAsia="Times New Roman" w:hAnsi="Times New Roman" w:cs="Times New Roman"/>
                <w:bCs/>
                <w:sz w:val="20"/>
                <w:szCs w:val="20"/>
                <w:lang w:eastAsia="sk-SK"/>
              </w:rPr>
            </w:pPr>
          </w:p>
        </w:tc>
        <w:tc>
          <w:tcPr>
            <w:tcW w:w="2268" w:type="dxa"/>
            <w:noWrap/>
            <w:hideMark/>
          </w:tcPr>
          <w:p w:rsidR="000D3C28" w:rsidRPr="003824A4" w:rsidRDefault="000D3C28" w:rsidP="00C46DF2">
            <w:pPr>
              <w:spacing w:before="100" w:beforeAutospacing="1" w:after="100" w:afterAutospacing="1"/>
              <w:jc w:val="center"/>
              <w:rPr>
                <w:rFonts w:ascii="Times New Roman" w:eastAsia="Times New Roman" w:hAnsi="Times New Roman" w:cs="Times New Roman"/>
                <w:bCs/>
                <w:sz w:val="20"/>
                <w:szCs w:val="20"/>
                <w:lang w:eastAsia="sk-SK"/>
              </w:rPr>
            </w:pPr>
          </w:p>
        </w:tc>
      </w:tr>
    </w:tbl>
    <w:p w:rsidR="00C46DF2" w:rsidRDefault="00C46DF2">
      <w:pPr>
        <w:sectPr w:rsidR="00C46DF2" w:rsidSect="007545B5">
          <w:pgSz w:w="16838" w:h="11906" w:orient="landscape"/>
          <w:pgMar w:top="1417" w:right="1417" w:bottom="1417" w:left="1417" w:header="708" w:footer="708" w:gutter="0"/>
          <w:cols w:space="708"/>
          <w:titlePg/>
          <w:docGrid w:linePitch="360"/>
        </w:sectPr>
      </w:pPr>
      <w:r>
        <w:br w:type="page"/>
      </w:r>
    </w:p>
    <w:tbl>
      <w:tblPr>
        <w:tblStyle w:val="Mriekatabuky"/>
        <w:tblW w:w="10768" w:type="dxa"/>
        <w:jc w:val="center"/>
        <w:tblLayout w:type="fixed"/>
        <w:tblLook w:val="04A0" w:firstRow="1" w:lastRow="0" w:firstColumn="1" w:lastColumn="0" w:noHBand="0" w:noVBand="1"/>
      </w:tblPr>
      <w:tblGrid>
        <w:gridCol w:w="3253"/>
        <w:gridCol w:w="1987"/>
        <w:gridCol w:w="1409"/>
        <w:gridCol w:w="855"/>
        <w:gridCol w:w="995"/>
        <w:gridCol w:w="2269"/>
      </w:tblGrid>
      <w:tr w:rsidR="00985B98" w:rsidRPr="000D3C28" w:rsidTr="00985B98">
        <w:trPr>
          <w:trHeight w:val="849"/>
          <w:jc w:val="center"/>
        </w:trPr>
        <w:tc>
          <w:tcPr>
            <w:tcW w:w="3253" w:type="dxa"/>
            <w:vMerge w:val="restart"/>
            <w:tcBorders>
              <w:bottom w:val="single" w:sz="4" w:space="0" w:color="auto"/>
            </w:tcBorders>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lastRenderedPageBreak/>
              <w:t xml:space="preserve">K a t e g ó r i a / </w:t>
            </w:r>
            <w:r w:rsidRPr="000D3C28">
              <w:rPr>
                <w:rFonts w:ascii="Times New Roman" w:eastAsia="Times New Roman" w:hAnsi="Times New Roman" w:cs="Times New Roman"/>
                <w:b/>
                <w:bCs/>
                <w:sz w:val="20"/>
                <w:szCs w:val="20"/>
                <w:lang w:eastAsia="sk-SK"/>
              </w:rPr>
              <w:br/>
              <w:t xml:space="preserve">p o l o ž k a / </w:t>
            </w:r>
            <w:r w:rsidRPr="000D3C28">
              <w:rPr>
                <w:rFonts w:ascii="Times New Roman" w:eastAsia="Times New Roman" w:hAnsi="Times New Roman" w:cs="Times New Roman"/>
                <w:b/>
                <w:bCs/>
                <w:sz w:val="20"/>
                <w:szCs w:val="20"/>
                <w:lang w:eastAsia="sk-SK"/>
              </w:rPr>
              <w:br/>
              <w:t>p o d p o l o ž k a</w:t>
            </w:r>
          </w:p>
        </w:tc>
        <w:tc>
          <w:tcPr>
            <w:tcW w:w="1987" w:type="dxa"/>
            <w:vMerge w:val="restart"/>
            <w:tcBorders>
              <w:bottom w:val="single" w:sz="4" w:space="0" w:color="auto"/>
            </w:tcBorders>
            <w:noWrap/>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U k a z o v a t e ľ</w:t>
            </w:r>
          </w:p>
        </w:tc>
        <w:tc>
          <w:tcPr>
            <w:tcW w:w="1409" w:type="dxa"/>
            <w:vMerge w:val="restart"/>
            <w:tcBorders>
              <w:bottom w:val="single" w:sz="4" w:space="0" w:color="auto"/>
            </w:tcBorders>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 xml:space="preserve">K ó d </w:t>
            </w:r>
            <w:r w:rsidRPr="000D3C28">
              <w:rPr>
                <w:rFonts w:ascii="Times New Roman" w:eastAsia="Times New Roman" w:hAnsi="Times New Roman" w:cs="Times New Roman"/>
                <w:b/>
                <w:bCs/>
                <w:sz w:val="20"/>
                <w:szCs w:val="20"/>
                <w:lang w:eastAsia="sk-SK"/>
              </w:rPr>
              <w:br/>
              <w:t xml:space="preserve">z d r o j a </w:t>
            </w:r>
            <w:r w:rsidRPr="000D3C28">
              <w:rPr>
                <w:rFonts w:ascii="Times New Roman" w:eastAsia="Times New Roman" w:hAnsi="Times New Roman" w:cs="Times New Roman"/>
                <w:b/>
                <w:bCs/>
                <w:sz w:val="20"/>
                <w:szCs w:val="20"/>
                <w:lang w:eastAsia="sk-SK"/>
              </w:rPr>
              <w:br/>
              <w:t>(doplňte)</w:t>
            </w:r>
          </w:p>
        </w:tc>
        <w:tc>
          <w:tcPr>
            <w:tcW w:w="1850" w:type="dxa"/>
            <w:gridSpan w:val="2"/>
            <w:tcBorders>
              <w:bottom w:val="single" w:sz="4" w:space="0" w:color="auto"/>
            </w:tcBorders>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 xml:space="preserve">S u m a </w:t>
            </w:r>
            <w:r w:rsidRPr="000D3C28">
              <w:rPr>
                <w:rFonts w:ascii="Times New Roman" w:eastAsia="Times New Roman" w:hAnsi="Times New Roman" w:cs="Times New Roman"/>
                <w:b/>
                <w:bCs/>
                <w:sz w:val="20"/>
                <w:szCs w:val="20"/>
                <w:lang w:eastAsia="sk-SK"/>
              </w:rPr>
              <w:br/>
              <w:t>(skutočnosť)</w:t>
            </w:r>
          </w:p>
        </w:tc>
        <w:tc>
          <w:tcPr>
            <w:tcW w:w="2269" w:type="dxa"/>
            <w:vMerge w:val="restart"/>
            <w:tcBorders>
              <w:bottom w:val="single" w:sz="4" w:space="0" w:color="auto"/>
            </w:tcBorders>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 xml:space="preserve">K o m e n t á r  </w:t>
            </w:r>
            <w:r w:rsidRPr="000D3C28">
              <w:rPr>
                <w:rFonts w:ascii="Times New Roman" w:eastAsia="Times New Roman" w:hAnsi="Times New Roman" w:cs="Times New Roman"/>
                <w:b/>
                <w:bCs/>
                <w:sz w:val="20"/>
                <w:szCs w:val="20"/>
                <w:lang w:eastAsia="sk-SK"/>
              </w:rPr>
              <w:br/>
              <w:t>(uveďte konkrétny popis príjmu v roku 2025)</w:t>
            </w:r>
          </w:p>
        </w:tc>
      </w:tr>
      <w:tr w:rsidR="00985B98" w:rsidRPr="000D3C28" w:rsidTr="00985B98">
        <w:trPr>
          <w:trHeight w:val="204"/>
          <w:jc w:val="center"/>
        </w:trPr>
        <w:tc>
          <w:tcPr>
            <w:tcW w:w="3253" w:type="dxa"/>
            <w:vMerge/>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p>
        </w:tc>
        <w:tc>
          <w:tcPr>
            <w:tcW w:w="1987" w:type="dxa"/>
            <w:vMerge/>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p>
        </w:tc>
        <w:tc>
          <w:tcPr>
            <w:tcW w:w="1409" w:type="dxa"/>
            <w:vMerge/>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p>
        </w:tc>
        <w:tc>
          <w:tcPr>
            <w:tcW w:w="855" w:type="dxa"/>
            <w:noWrap/>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2025</w:t>
            </w:r>
          </w:p>
        </w:tc>
        <w:tc>
          <w:tcPr>
            <w:tcW w:w="995" w:type="dxa"/>
            <w:noWrap/>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2024</w:t>
            </w:r>
          </w:p>
        </w:tc>
        <w:tc>
          <w:tcPr>
            <w:tcW w:w="2269" w:type="dxa"/>
            <w:vMerge/>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p>
        </w:tc>
      </w:tr>
      <w:tr w:rsidR="000D3C28" w:rsidRPr="00FD42B7" w:rsidTr="00985B98">
        <w:trPr>
          <w:trHeight w:val="559"/>
          <w:jc w:val="center"/>
        </w:trPr>
        <w:tc>
          <w:tcPr>
            <w:tcW w:w="3253"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223 004</w:t>
            </w:r>
          </w:p>
        </w:tc>
        <w:tc>
          <w:tcPr>
            <w:tcW w:w="1987" w:type="dxa"/>
            <w:noWrap/>
            <w:hideMark/>
          </w:tcPr>
          <w:p w:rsidR="000D3C28" w:rsidRPr="003824A4" w:rsidRDefault="000D3C28" w:rsidP="00C46DF2">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za prebytočný hnuteľný majetok</w:t>
            </w:r>
          </w:p>
        </w:tc>
        <w:tc>
          <w:tcPr>
            <w:tcW w:w="140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3824A4" w:rsidRPr="00FD42B7" w:rsidTr="00985B98">
        <w:trPr>
          <w:trHeight w:val="306"/>
          <w:jc w:val="center"/>
        </w:trPr>
        <w:tc>
          <w:tcPr>
            <w:tcW w:w="3253"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230</w:t>
            </w:r>
          </w:p>
        </w:tc>
        <w:tc>
          <w:tcPr>
            <w:tcW w:w="1987"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Kapitálové príjmy</w:t>
            </w:r>
          </w:p>
        </w:tc>
        <w:tc>
          <w:tcPr>
            <w:tcW w:w="1409"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855"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0,00</w:t>
            </w:r>
          </w:p>
        </w:tc>
        <w:tc>
          <w:tcPr>
            <w:tcW w:w="995"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2269"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p>
        </w:tc>
      </w:tr>
      <w:tr w:rsidR="000D3C28" w:rsidRPr="00FD42B7" w:rsidTr="00985B98">
        <w:trPr>
          <w:trHeight w:val="559"/>
          <w:jc w:val="center"/>
        </w:trPr>
        <w:tc>
          <w:tcPr>
            <w:tcW w:w="3253"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231</w:t>
            </w:r>
          </w:p>
        </w:tc>
        <w:tc>
          <w:tcPr>
            <w:tcW w:w="1987"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príjem z predaja kapitálových aktív</w:t>
            </w:r>
          </w:p>
        </w:tc>
        <w:tc>
          <w:tcPr>
            <w:tcW w:w="1409"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3824A4" w:rsidRPr="00FD42B7" w:rsidTr="00985B98">
        <w:trPr>
          <w:trHeight w:val="559"/>
          <w:jc w:val="center"/>
        </w:trPr>
        <w:tc>
          <w:tcPr>
            <w:tcW w:w="3253"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240</w:t>
            </w:r>
          </w:p>
        </w:tc>
        <w:tc>
          <w:tcPr>
            <w:tcW w:w="1987"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Úroky z tuzemských úverov, pôžičiek</w:t>
            </w:r>
          </w:p>
        </w:tc>
        <w:tc>
          <w:tcPr>
            <w:tcW w:w="1409"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855"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0,00</w:t>
            </w:r>
          </w:p>
        </w:tc>
        <w:tc>
          <w:tcPr>
            <w:tcW w:w="995"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2269"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p>
        </w:tc>
      </w:tr>
      <w:tr w:rsidR="000D3C28" w:rsidRPr="00FD42B7" w:rsidTr="00985B98">
        <w:trPr>
          <w:trHeight w:val="269"/>
          <w:jc w:val="center"/>
        </w:trPr>
        <w:tc>
          <w:tcPr>
            <w:tcW w:w="3253"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242</w:t>
            </w:r>
          </w:p>
        </w:tc>
        <w:tc>
          <w:tcPr>
            <w:tcW w:w="1987"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z  vkladov</w:t>
            </w:r>
          </w:p>
        </w:tc>
        <w:tc>
          <w:tcPr>
            <w:tcW w:w="1409"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0D3C28" w:rsidRPr="00FD42B7" w:rsidTr="00985B98">
        <w:trPr>
          <w:trHeight w:val="559"/>
          <w:jc w:val="center"/>
        </w:trPr>
        <w:tc>
          <w:tcPr>
            <w:tcW w:w="3253"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243</w:t>
            </w:r>
          </w:p>
        </w:tc>
        <w:tc>
          <w:tcPr>
            <w:tcW w:w="1987"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z účtov finančného hospodárenia</w:t>
            </w:r>
          </w:p>
        </w:tc>
        <w:tc>
          <w:tcPr>
            <w:tcW w:w="1409"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3824A4" w:rsidRPr="00FD42B7" w:rsidTr="00985B98">
        <w:trPr>
          <w:trHeight w:val="559"/>
          <w:jc w:val="center"/>
        </w:trPr>
        <w:tc>
          <w:tcPr>
            <w:tcW w:w="3253"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290</w:t>
            </w:r>
          </w:p>
        </w:tc>
        <w:tc>
          <w:tcPr>
            <w:tcW w:w="1987"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Iné nedaňové príjmy</w:t>
            </w:r>
          </w:p>
        </w:tc>
        <w:tc>
          <w:tcPr>
            <w:tcW w:w="1409"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855"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0,00</w:t>
            </w:r>
          </w:p>
        </w:tc>
        <w:tc>
          <w:tcPr>
            <w:tcW w:w="995"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2269" w:type="dxa"/>
            <w:shd w:val="clear" w:color="auto" w:fill="FFFFCC"/>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
                <w:bCs/>
                <w:iCs/>
                <w:sz w:val="20"/>
                <w:szCs w:val="20"/>
                <w:lang w:eastAsia="sk-SK"/>
              </w:rPr>
            </w:pPr>
          </w:p>
        </w:tc>
      </w:tr>
      <w:tr w:rsidR="000D3C28" w:rsidRPr="00FD42B7" w:rsidTr="00985B98">
        <w:trPr>
          <w:trHeight w:val="559"/>
          <w:jc w:val="center"/>
        </w:trPr>
        <w:tc>
          <w:tcPr>
            <w:tcW w:w="3253"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291 001</w:t>
            </w:r>
          </w:p>
        </w:tc>
        <w:tc>
          <w:tcPr>
            <w:tcW w:w="1987"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od neziskovej organizácie poskytujúcej všeobecne prospešné služby</w:t>
            </w:r>
          </w:p>
        </w:tc>
        <w:tc>
          <w:tcPr>
            <w:tcW w:w="1409"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0D3C28" w:rsidRPr="00AE2A71"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0D3C28" w:rsidRPr="00FD42B7" w:rsidTr="00985B98">
        <w:trPr>
          <w:trHeight w:val="559"/>
          <w:jc w:val="center"/>
        </w:trPr>
        <w:tc>
          <w:tcPr>
            <w:tcW w:w="3253"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291 002</w:t>
            </w:r>
          </w:p>
        </w:tc>
        <w:tc>
          <w:tcPr>
            <w:tcW w:w="1987"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od rozpočtovej organizácie a príspevkovej organizácie</w:t>
            </w:r>
          </w:p>
        </w:tc>
        <w:tc>
          <w:tcPr>
            <w:tcW w:w="140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0D3C28" w:rsidRPr="00FD42B7" w:rsidTr="00985B98">
        <w:trPr>
          <w:trHeight w:val="559"/>
          <w:jc w:val="center"/>
        </w:trPr>
        <w:tc>
          <w:tcPr>
            <w:tcW w:w="3253"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291 006</w:t>
            </w:r>
          </w:p>
        </w:tc>
        <w:tc>
          <w:tcPr>
            <w:tcW w:w="1987"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od obce a vyššieho územného celku</w:t>
            </w:r>
          </w:p>
        </w:tc>
        <w:tc>
          <w:tcPr>
            <w:tcW w:w="140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0D3C28" w:rsidRPr="00FD42B7" w:rsidTr="00985B98">
        <w:trPr>
          <w:trHeight w:val="559"/>
          <w:jc w:val="center"/>
        </w:trPr>
        <w:tc>
          <w:tcPr>
            <w:tcW w:w="3253"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292 006</w:t>
            </w:r>
          </w:p>
        </w:tc>
        <w:tc>
          <w:tcPr>
            <w:tcW w:w="1987"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 náhrad z poistného plnenia</w:t>
            </w:r>
          </w:p>
        </w:tc>
        <w:tc>
          <w:tcPr>
            <w:tcW w:w="140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0D3C28" w:rsidRPr="00FD42B7" w:rsidTr="00985B98">
        <w:trPr>
          <w:trHeight w:val="450"/>
          <w:jc w:val="center"/>
        </w:trPr>
        <w:tc>
          <w:tcPr>
            <w:tcW w:w="3253"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292 012</w:t>
            </w:r>
          </w:p>
        </w:tc>
        <w:tc>
          <w:tcPr>
            <w:tcW w:w="1987"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 dobropisov</w:t>
            </w:r>
          </w:p>
        </w:tc>
        <w:tc>
          <w:tcPr>
            <w:tcW w:w="140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0D3C28" w:rsidRPr="00FD42B7" w:rsidTr="00985B98">
        <w:trPr>
          <w:trHeight w:val="429"/>
          <w:jc w:val="center"/>
        </w:trPr>
        <w:tc>
          <w:tcPr>
            <w:tcW w:w="3253"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292 017</w:t>
            </w:r>
          </w:p>
        </w:tc>
        <w:tc>
          <w:tcPr>
            <w:tcW w:w="1987"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 xml:space="preserve">z </w:t>
            </w:r>
            <w:proofErr w:type="spellStart"/>
            <w:r w:rsidRPr="003824A4">
              <w:rPr>
                <w:rFonts w:ascii="Times New Roman" w:eastAsia="Times New Roman" w:hAnsi="Times New Roman" w:cs="Times New Roman"/>
                <w:bCs/>
                <w:sz w:val="20"/>
                <w:szCs w:val="20"/>
                <w:lang w:eastAsia="sk-SK"/>
              </w:rPr>
              <w:t>vratiek</w:t>
            </w:r>
            <w:proofErr w:type="spellEnd"/>
          </w:p>
        </w:tc>
        <w:tc>
          <w:tcPr>
            <w:tcW w:w="140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0D3C28" w:rsidRPr="003824A4" w:rsidRDefault="000D3C28" w:rsidP="000D3C28">
            <w:pPr>
              <w:spacing w:before="100" w:beforeAutospacing="1" w:after="100" w:afterAutospacing="1"/>
              <w:jc w:val="center"/>
              <w:rPr>
                <w:rFonts w:ascii="Times New Roman" w:eastAsia="Times New Roman" w:hAnsi="Times New Roman" w:cs="Times New Roman"/>
                <w:bCs/>
                <w:sz w:val="20"/>
                <w:szCs w:val="20"/>
                <w:lang w:eastAsia="sk-SK"/>
              </w:rPr>
            </w:pPr>
          </w:p>
        </w:tc>
      </w:tr>
      <w:tr w:rsidR="00985B98" w:rsidRPr="000D3C28" w:rsidTr="00A523DF">
        <w:trPr>
          <w:trHeight w:val="849"/>
          <w:jc w:val="center"/>
        </w:trPr>
        <w:tc>
          <w:tcPr>
            <w:tcW w:w="3253" w:type="dxa"/>
            <w:vMerge w:val="restart"/>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lastRenderedPageBreak/>
              <w:t xml:space="preserve">K a t e g ó r i a / </w:t>
            </w:r>
            <w:r w:rsidRPr="000D3C28">
              <w:rPr>
                <w:rFonts w:ascii="Times New Roman" w:eastAsia="Times New Roman" w:hAnsi="Times New Roman" w:cs="Times New Roman"/>
                <w:b/>
                <w:bCs/>
                <w:sz w:val="20"/>
                <w:szCs w:val="20"/>
                <w:lang w:eastAsia="sk-SK"/>
              </w:rPr>
              <w:br/>
              <w:t xml:space="preserve">p o l o ž k a / </w:t>
            </w:r>
            <w:r w:rsidRPr="000D3C28">
              <w:rPr>
                <w:rFonts w:ascii="Times New Roman" w:eastAsia="Times New Roman" w:hAnsi="Times New Roman" w:cs="Times New Roman"/>
                <w:b/>
                <w:bCs/>
                <w:sz w:val="20"/>
                <w:szCs w:val="20"/>
                <w:lang w:eastAsia="sk-SK"/>
              </w:rPr>
              <w:br/>
              <w:t>p o d p o l o ž k a</w:t>
            </w:r>
          </w:p>
        </w:tc>
        <w:tc>
          <w:tcPr>
            <w:tcW w:w="1987" w:type="dxa"/>
            <w:vMerge w:val="restart"/>
            <w:noWrap/>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U k a z o v a t e ľ</w:t>
            </w:r>
          </w:p>
        </w:tc>
        <w:tc>
          <w:tcPr>
            <w:tcW w:w="1409" w:type="dxa"/>
            <w:vMerge w:val="restart"/>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 xml:space="preserve">K ó d </w:t>
            </w:r>
            <w:r w:rsidRPr="000D3C28">
              <w:rPr>
                <w:rFonts w:ascii="Times New Roman" w:eastAsia="Times New Roman" w:hAnsi="Times New Roman" w:cs="Times New Roman"/>
                <w:b/>
                <w:bCs/>
                <w:sz w:val="20"/>
                <w:szCs w:val="20"/>
                <w:lang w:eastAsia="sk-SK"/>
              </w:rPr>
              <w:br/>
              <w:t xml:space="preserve">z d r o j a </w:t>
            </w:r>
            <w:r w:rsidRPr="000D3C28">
              <w:rPr>
                <w:rFonts w:ascii="Times New Roman" w:eastAsia="Times New Roman" w:hAnsi="Times New Roman" w:cs="Times New Roman"/>
                <w:b/>
                <w:bCs/>
                <w:sz w:val="20"/>
                <w:szCs w:val="20"/>
                <w:lang w:eastAsia="sk-SK"/>
              </w:rPr>
              <w:br/>
              <w:t>(doplňte)</w:t>
            </w:r>
          </w:p>
        </w:tc>
        <w:tc>
          <w:tcPr>
            <w:tcW w:w="1850" w:type="dxa"/>
            <w:gridSpan w:val="2"/>
            <w:tcBorders>
              <w:bottom w:val="single" w:sz="4" w:space="0" w:color="auto"/>
            </w:tcBorders>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 xml:space="preserve">S u m a </w:t>
            </w:r>
            <w:r w:rsidRPr="000D3C28">
              <w:rPr>
                <w:rFonts w:ascii="Times New Roman" w:eastAsia="Times New Roman" w:hAnsi="Times New Roman" w:cs="Times New Roman"/>
                <w:b/>
                <w:bCs/>
                <w:sz w:val="20"/>
                <w:szCs w:val="20"/>
                <w:lang w:eastAsia="sk-SK"/>
              </w:rPr>
              <w:br/>
              <w:t>(skutočnosť)</w:t>
            </w:r>
          </w:p>
        </w:tc>
        <w:tc>
          <w:tcPr>
            <w:tcW w:w="2269" w:type="dxa"/>
            <w:vMerge w:val="restart"/>
            <w:hideMark/>
          </w:tcPr>
          <w:p w:rsidR="00985B98" w:rsidRPr="000D3C28" w:rsidRDefault="00985B98" w:rsidP="00A523DF">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 xml:space="preserve">K o m e n t á r  </w:t>
            </w:r>
            <w:r w:rsidRPr="000D3C28">
              <w:rPr>
                <w:rFonts w:ascii="Times New Roman" w:eastAsia="Times New Roman" w:hAnsi="Times New Roman" w:cs="Times New Roman"/>
                <w:b/>
                <w:bCs/>
                <w:sz w:val="20"/>
                <w:szCs w:val="20"/>
                <w:lang w:eastAsia="sk-SK"/>
              </w:rPr>
              <w:br/>
              <w:t>(uveďte konkrétny popis príjmu v roku 2025)</w:t>
            </w:r>
          </w:p>
        </w:tc>
      </w:tr>
      <w:tr w:rsidR="00985B98" w:rsidRPr="00FD42B7" w:rsidTr="00985B98">
        <w:trPr>
          <w:trHeight w:val="429"/>
          <w:jc w:val="center"/>
        </w:trPr>
        <w:tc>
          <w:tcPr>
            <w:tcW w:w="3253" w:type="dxa"/>
            <w:vMerge/>
            <w:noWrap/>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1987" w:type="dxa"/>
            <w:vMerge/>
            <w:noWrap/>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1409" w:type="dxa"/>
            <w:vMerge/>
            <w:noWrap/>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2025</w:t>
            </w:r>
          </w:p>
        </w:tc>
        <w:tc>
          <w:tcPr>
            <w:tcW w:w="995" w:type="dxa"/>
            <w:noWrap/>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2024</w:t>
            </w:r>
          </w:p>
        </w:tc>
        <w:tc>
          <w:tcPr>
            <w:tcW w:w="2269" w:type="dxa"/>
            <w:vMerge/>
            <w:noWrap/>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985B98" w:rsidRPr="00FD42B7" w:rsidTr="00985B98">
        <w:trPr>
          <w:trHeight w:val="438"/>
          <w:jc w:val="center"/>
        </w:trPr>
        <w:tc>
          <w:tcPr>
            <w:tcW w:w="3253"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292 019</w:t>
            </w:r>
          </w:p>
        </w:tc>
        <w:tc>
          <w:tcPr>
            <w:tcW w:w="1987"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 refundácie</w:t>
            </w:r>
          </w:p>
        </w:tc>
        <w:tc>
          <w:tcPr>
            <w:tcW w:w="1409"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985B98" w:rsidRPr="003824A4" w:rsidRDefault="00985B98" w:rsidP="00985B98">
            <w:pPr>
              <w:spacing w:before="100" w:beforeAutospacing="1" w:after="100" w:afterAutospacing="1"/>
              <w:rPr>
                <w:rFonts w:ascii="Times New Roman" w:eastAsia="Times New Roman" w:hAnsi="Times New Roman" w:cs="Times New Roman"/>
                <w:bCs/>
                <w:sz w:val="20"/>
                <w:szCs w:val="20"/>
                <w:lang w:eastAsia="sk-SK"/>
              </w:rPr>
            </w:pPr>
          </w:p>
        </w:tc>
      </w:tr>
      <w:tr w:rsidR="00985B98" w:rsidRPr="00FD42B7" w:rsidTr="00985B98">
        <w:trPr>
          <w:trHeight w:val="559"/>
          <w:jc w:val="center"/>
        </w:trPr>
        <w:tc>
          <w:tcPr>
            <w:tcW w:w="3253"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292 021</w:t>
            </w:r>
          </w:p>
        </w:tc>
        <w:tc>
          <w:tcPr>
            <w:tcW w:w="1987"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z kurzových rozdielov</w:t>
            </w:r>
          </w:p>
        </w:tc>
        <w:tc>
          <w:tcPr>
            <w:tcW w:w="1409"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985B98" w:rsidRPr="00FD42B7" w:rsidTr="00985B98">
        <w:trPr>
          <w:trHeight w:val="397"/>
          <w:jc w:val="center"/>
        </w:trPr>
        <w:tc>
          <w:tcPr>
            <w:tcW w:w="3253"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292 027</w:t>
            </w:r>
          </w:p>
        </w:tc>
        <w:tc>
          <w:tcPr>
            <w:tcW w:w="1987"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3824A4">
              <w:rPr>
                <w:rFonts w:ascii="Times New Roman" w:eastAsia="Times New Roman" w:hAnsi="Times New Roman" w:cs="Times New Roman"/>
                <w:bCs/>
                <w:sz w:val="20"/>
                <w:szCs w:val="20"/>
                <w:lang w:eastAsia="sk-SK"/>
              </w:rPr>
              <w:t>iné</w:t>
            </w:r>
          </w:p>
        </w:tc>
        <w:tc>
          <w:tcPr>
            <w:tcW w:w="1409"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985B98" w:rsidRPr="003824A4"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985B98" w:rsidRPr="00FD42B7" w:rsidTr="00985B98">
        <w:trPr>
          <w:trHeight w:val="559"/>
          <w:jc w:val="center"/>
        </w:trPr>
        <w:tc>
          <w:tcPr>
            <w:tcW w:w="3253" w:type="dxa"/>
            <w:shd w:val="clear" w:color="auto" w:fill="E2EFD9" w:themeFill="accent6" w:themeFillTint="33"/>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300</w:t>
            </w:r>
          </w:p>
        </w:tc>
        <w:tc>
          <w:tcPr>
            <w:tcW w:w="1987" w:type="dxa"/>
            <w:shd w:val="clear" w:color="auto" w:fill="E2EFD9" w:themeFill="accent6" w:themeFillTint="33"/>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Granty a transfery</w:t>
            </w:r>
          </w:p>
        </w:tc>
        <w:tc>
          <w:tcPr>
            <w:tcW w:w="1409" w:type="dxa"/>
            <w:shd w:val="clear" w:color="auto" w:fill="E2EFD9" w:themeFill="accent6" w:themeFillTint="33"/>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855" w:type="dxa"/>
            <w:shd w:val="clear" w:color="auto" w:fill="E2EFD9" w:themeFill="accent6" w:themeFillTint="33"/>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0,00</w:t>
            </w:r>
          </w:p>
        </w:tc>
        <w:tc>
          <w:tcPr>
            <w:tcW w:w="995" w:type="dxa"/>
            <w:shd w:val="clear" w:color="auto" w:fill="E2EFD9" w:themeFill="accent6" w:themeFillTint="33"/>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2269" w:type="dxa"/>
            <w:shd w:val="clear" w:color="auto" w:fill="E2EFD9" w:themeFill="accent6" w:themeFillTint="33"/>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r>
      <w:tr w:rsidR="00985B98" w:rsidRPr="00FD42B7" w:rsidTr="00985B98">
        <w:trPr>
          <w:trHeight w:val="366"/>
          <w:jc w:val="center"/>
        </w:trPr>
        <w:tc>
          <w:tcPr>
            <w:tcW w:w="3253" w:type="dxa"/>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1987" w:type="dxa"/>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0D3C28">
              <w:rPr>
                <w:rFonts w:ascii="Times New Roman" w:eastAsia="Times New Roman" w:hAnsi="Times New Roman" w:cs="Times New Roman"/>
                <w:b/>
                <w:bCs/>
                <w:sz w:val="20"/>
                <w:szCs w:val="20"/>
                <w:lang w:eastAsia="sk-SK"/>
              </w:rPr>
              <w:t>v tom:</w:t>
            </w:r>
          </w:p>
        </w:tc>
        <w:tc>
          <w:tcPr>
            <w:tcW w:w="1409" w:type="dxa"/>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855" w:type="dxa"/>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995" w:type="dxa"/>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2269" w:type="dxa"/>
            <w:noWrap/>
            <w:hideMark/>
          </w:tcPr>
          <w:p w:rsidR="00985B98" w:rsidRPr="000D3C28"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r>
      <w:tr w:rsidR="00985B98" w:rsidRPr="00FD42B7" w:rsidTr="00985B98">
        <w:trPr>
          <w:trHeight w:val="559"/>
          <w:jc w:val="center"/>
        </w:trPr>
        <w:tc>
          <w:tcPr>
            <w:tcW w:w="3253"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310</w:t>
            </w:r>
          </w:p>
        </w:tc>
        <w:tc>
          <w:tcPr>
            <w:tcW w:w="1987"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Tuzemské bežné granty a transfery</w:t>
            </w:r>
          </w:p>
        </w:tc>
        <w:tc>
          <w:tcPr>
            <w:tcW w:w="1409"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855"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0,00</w:t>
            </w:r>
          </w:p>
        </w:tc>
        <w:tc>
          <w:tcPr>
            <w:tcW w:w="995"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2269"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p>
        </w:tc>
      </w:tr>
      <w:tr w:rsidR="00985B98" w:rsidRPr="00FD42B7" w:rsidTr="00985B98">
        <w:trPr>
          <w:trHeight w:val="425"/>
          <w:jc w:val="center"/>
        </w:trPr>
        <w:tc>
          <w:tcPr>
            <w:tcW w:w="3253"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AE2A71">
              <w:rPr>
                <w:rFonts w:ascii="Times New Roman" w:eastAsia="Times New Roman" w:hAnsi="Times New Roman" w:cs="Times New Roman"/>
                <w:b/>
                <w:bCs/>
                <w:sz w:val="20"/>
                <w:szCs w:val="20"/>
                <w:lang w:eastAsia="sk-SK"/>
              </w:rPr>
              <w:t>311</w:t>
            </w:r>
          </w:p>
        </w:tc>
        <w:tc>
          <w:tcPr>
            <w:tcW w:w="1987"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AE2A71">
              <w:rPr>
                <w:rFonts w:ascii="Times New Roman" w:eastAsia="Times New Roman" w:hAnsi="Times New Roman" w:cs="Times New Roman"/>
                <w:b/>
                <w:bCs/>
                <w:sz w:val="20"/>
                <w:szCs w:val="20"/>
                <w:lang w:eastAsia="sk-SK"/>
              </w:rPr>
              <w:t>granty</w:t>
            </w:r>
          </w:p>
        </w:tc>
        <w:tc>
          <w:tcPr>
            <w:tcW w:w="140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85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99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226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sz w:val="20"/>
                <w:szCs w:val="20"/>
                <w:lang w:eastAsia="sk-SK"/>
              </w:rPr>
            </w:pPr>
          </w:p>
        </w:tc>
      </w:tr>
      <w:tr w:rsidR="00985B98" w:rsidRPr="00FD42B7" w:rsidTr="00985B98">
        <w:trPr>
          <w:trHeight w:val="559"/>
          <w:jc w:val="center"/>
        </w:trPr>
        <w:tc>
          <w:tcPr>
            <w:tcW w:w="3253"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312 001</w:t>
            </w:r>
          </w:p>
        </w:tc>
        <w:tc>
          <w:tcPr>
            <w:tcW w:w="1987"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zo štátneho rozpočtu okrem transferu na úhradu....</w:t>
            </w:r>
          </w:p>
        </w:tc>
        <w:tc>
          <w:tcPr>
            <w:tcW w:w="140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985B98" w:rsidRPr="00FD42B7" w:rsidTr="00985B98">
        <w:trPr>
          <w:trHeight w:val="299"/>
          <w:jc w:val="center"/>
        </w:trPr>
        <w:tc>
          <w:tcPr>
            <w:tcW w:w="3253"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312 007</w:t>
            </w:r>
          </w:p>
        </w:tc>
        <w:tc>
          <w:tcPr>
            <w:tcW w:w="1987"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z rozpočtu obce</w:t>
            </w:r>
          </w:p>
        </w:tc>
        <w:tc>
          <w:tcPr>
            <w:tcW w:w="140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985B98" w:rsidRPr="00FD42B7" w:rsidTr="00985B98">
        <w:trPr>
          <w:trHeight w:val="559"/>
          <w:jc w:val="center"/>
        </w:trPr>
        <w:tc>
          <w:tcPr>
            <w:tcW w:w="3253"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312 008</w:t>
            </w:r>
          </w:p>
        </w:tc>
        <w:tc>
          <w:tcPr>
            <w:tcW w:w="1987"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z rozpočtu vyššieho územného celku</w:t>
            </w:r>
          </w:p>
        </w:tc>
        <w:tc>
          <w:tcPr>
            <w:tcW w:w="140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985B98" w:rsidRPr="00FD42B7" w:rsidTr="00985B98">
        <w:trPr>
          <w:trHeight w:val="559"/>
          <w:jc w:val="center"/>
        </w:trPr>
        <w:tc>
          <w:tcPr>
            <w:tcW w:w="3253"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312 011</w:t>
            </w:r>
          </w:p>
        </w:tc>
        <w:tc>
          <w:tcPr>
            <w:tcW w:w="1987"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od ostatných subjektov verejnej správy</w:t>
            </w:r>
          </w:p>
        </w:tc>
        <w:tc>
          <w:tcPr>
            <w:tcW w:w="140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985B98" w:rsidRPr="00FD42B7" w:rsidTr="00985B98">
        <w:trPr>
          <w:trHeight w:val="559"/>
          <w:jc w:val="center"/>
        </w:trPr>
        <w:tc>
          <w:tcPr>
            <w:tcW w:w="3253"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315</w:t>
            </w:r>
          </w:p>
        </w:tc>
        <w:tc>
          <w:tcPr>
            <w:tcW w:w="1987"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transfery od subjektov nezaradených vo verejnej správe ...</w:t>
            </w:r>
          </w:p>
        </w:tc>
        <w:tc>
          <w:tcPr>
            <w:tcW w:w="140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985B98" w:rsidRPr="00FD42B7" w:rsidTr="00985B98">
        <w:trPr>
          <w:trHeight w:val="559"/>
          <w:jc w:val="center"/>
        </w:trPr>
        <w:tc>
          <w:tcPr>
            <w:tcW w:w="3253"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320</w:t>
            </w:r>
          </w:p>
        </w:tc>
        <w:tc>
          <w:tcPr>
            <w:tcW w:w="1987"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Tuzemské kapitálové granty a transfery</w:t>
            </w:r>
          </w:p>
        </w:tc>
        <w:tc>
          <w:tcPr>
            <w:tcW w:w="1409"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855"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r w:rsidRPr="00AE2A71">
              <w:rPr>
                <w:rFonts w:ascii="Times New Roman" w:eastAsia="Times New Roman" w:hAnsi="Times New Roman" w:cs="Times New Roman"/>
                <w:b/>
                <w:bCs/>
                <w:iCs/>
                <w:sz w:val="20"/>
                <w:szCs w:val="20"/>
                <w:lang w:eastAsia="sk-SK"/>
              </w:rPr>
              <w:t>0,00</w:t>
            </w:r>
          </w:p>
        </w:tc>
        <w:tc>
          <w:tcPr>
            <w:tcW w:w="995"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2269" w:type="dxa"/>
            <w:shd w:val="clear" w:color="auto" w:fill="FFFFCC"/>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
                <w:bCs/>
                <w:iCs/>
                <w:sz w:val="20"/>
                <w:szCs w:val="20"/>
                <w:lang w:eastAsia="sk-SK"/>
              </w:rPr>
            </w:pPr>
          </w:p>
        </w:tc>
      </w:tr>
      <w:tr w:rsidR="00985B98" w:rsidRPr="00FD42B7" w:rsidTr="00985B98">
        <w:trPr>
          <w:trHeight w:val="380"/>
          <w:jc w:val="center"/>
        </w:trPr>
        <w:tc>
          <w:tcPr>
            <w:tcW w:w="3253"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322 001</w:t>
            </w:r>
          </w:p>
        </w:tc>
        <w:tc>
          <w:tcPr>
            <w:tcW w:w="1987"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zo štátneho rozpočtu</w:t>
            </w:r>
          </w:p>
        </w:tc>
        <w:tc>
          <w:tcPr>
            <w:tcW w:w="140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5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995"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2269" w:type="dxa"/>
            <w:noWrap/>
            <w:hideMark/>
          </w:tcPr>
          <w:p w:rsidR="00985B98" w:rsidRPr="00AE2A71" w:rsidRDefault="00985B98" w:rsidP="00985B98">
            <w:pPr>
              <w:spacing w:before="100" w:beforeAutospacing="1" w:after="100" w:afterAutospacing="1"/>
              <w:jc w:val="center"/>
              <w:rPr>
                <w:rFonts w:ascii="Times New Roman" w:eastAsia="Times New Roman" w:hAnsi="Times New Roman" w:cs="Times New Roman"/>
                <w:bCs/>
                <w:sz w:val="20"/>
                <w:szCs w:val="20"/>
                <w:lang w:eastAsia="sk-SK"/>
              </w:rPr>
            </w:pPr>
          </w:p>
        </w:tc>
      </w:tr>
    </w:tbl>
    <w:p w:rsidR="00AE2A71" w:rsidRDefault="00AE2A71" w:rsidP="00F97251">
      <w:pPr>
        <w:spacing w:before="100" w:beforeAutospacing="1" w:after="100" w:afterAutospacing="1" w:line="240" w:lineRule="auto"/>
        <w:rPr>
          <w:rFonts w:ascii="Times New Roman" w:eastAsia="Times New Roman" w:hAnsi="Times New Roman" w:cs="Times New Roman"/>
          <w:b/>
          <w:bCs/>
          <w:sz w:val="24"/>
          <w:szCs w:val="24"/>
          <w:lang w:eastAsia="sk-SK"/>
        </w:rPr>
      </w:pPr>
      <w:r w:rsidRPr="00AE2A71">
        <w:rPr>
          <w:rFonts w:ascii="Times New Roman" w:eastAsia="Times New Roman" w:hAnsi="Times New Roman" w:cs="Times New Roman"/>
          <w:b/>
          <w:bCs/>
          <w:sz w:val="24"/>
          <w:szCs w:val="24"/>
          <w:lang w:eastAsia="sk-SK"/>
        </w:rPr>
        <w:lastRenderedPageBreak/>
        <w:t>Prehľad prostriedkov prijatých z rozpočtu Európskej únie a iných prostriedkov zo zahraničia poskytnutých SR na základe medzinárodných zmlúv uzatvorených medzi SR a inými štátmi</w:t>
      </w:r>
    </w:p>
    <w:tbl>
      <w:tblPr>
        <w:tblStyle w:val="Mriekatabuky"/>
        <w:tblW w:w="0" w:type="auto"/>
        <w:jc w:val="center"/>
        <w:tblLook w:val="04A0" w:firstRow="1" w:lastRow="0" w:firstColumn="1" w:lastColumn="0" w:noHBand="0" w:noVBand="1"/>
      </w:tblPr>
      <w:tblGrid>
        <w:gridCol w:w="1849"/>
        <w:gridCol w:w="6951"/>
        <w:gridCol w:w="616"/>
        <w:gridCol w:w="894"/>
        <w:gridCol w:w="3260"/>
      </w:tblGrid>
      <w:tr w:rsidR="00AE2A71" w:rsidRPr="00AE2A71" w:rsidTr="00985B98">
        <w:trPr>
          <w:trHeight w:val="330"/>
          <w:jc w:val="center"/>
        </w:trPr>
        <w:tc>
          <w:tcPr>
            <w:tcW w:w="1849" w:type="dxa"/>
            <w:vMerge w:val="restart"/>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AE2A71">
              <w:rPr>
                <w:rFonts w:ascii="Times New Roman" w:eastAsia="Times New Roman" w:hAnsi="Times New Roman" w:cs="Times New Roman"/>
                <w:b/>
                <w:bCs/>
                <w:sz w:val="20"/>
                <w:szCs w:val="20"/>
                <w:lang w:eastAsia="sk-SK"/>
              </w:rPr>
              <w:t xml:space="preserve">K ó d </w:t>
            </w:r>
            <w:r w:rsidRPr="00AE2A71">
              <w:rPr>
                <w:rFonts w:ascii="Times New Roman" w:eastAsia="Times New Roman" w:hAnsi="Times New Roman" w:cs="Times New Roman"/>
                <w:b/>
                <w:bCs/>
                <w:sz w:val="20"/>
                <w:szCs w:val="20"/>
                <w:lang w:eastAsia="sk-SK"/>
              </w:rPr>
              <w:br/>
              <w:t>z d r o j a</w:t>
            </w:r>
          </w:p>
        </w:tc>
        <w:tc>
          <w:tcPr>
            <w:tcW w:w="6951" w:type="dxa"/>
            <w:vMerge w:val="restart"/>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AE2A71">
              <w:rPr>
                <w:rFonts w:ascii="Times New Roman" w:eastAsia="Times New Roman" w:hAnsi="Times New Roman" w:cs="Times New Roman"/>
                <w:b/>
                <w:bCs/>
                <w:sz w:val="20"/>
                <w:szCs w:val="20"/>
                <w:lang w:eastAsia="sk-SK"/>
              </w:rPr>
              <w:t>N á z o v   z d r o j a</w:t>
            </w:r>
          </w:p>
        </w:tc>
        <w:tc>
          <w:tcPr>
            <w:tcW w:w="1510" w:type="dxa"/>
            <w:gridSpan w:val="2"/>
            <w:vMerge w:val="restart"/>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AE2A71">
              <w:rPr>
                <w:rFonts w:ascii="Times New Roman" w:eastAsia="Times New Roman" w:hAnsi="Times New Roman" w:cs="Times New Roman"/>
                <w:b/>
                <w:bCs/>
                <w:sz w:val="20"/>
                <w:szCs w:val="20"/>
                <w:lang w:eastAsia="sk-SK"/>
              </w:rPr>
              <w:t xml:space="preserve">S u m a </w:t>
            </w:r>
            <w:r w:rsidRPr="00AE2A71">
              <w:rPr>
                <w:rFonts w:ascii="Times New Roman" w:eastAsia="Times New Roman" w:hAnsi="Times New Roman" w:cs="Times New Roman"/>
                <w:b/>
                <w:bCs/>
                <w:sz w:val="20"/>
                <w:szCs w:val="20"/>
                <w:lang w:eastAsia="sk-SK"/>
              </w:rPr>
              <w:br/>
              <w:t>(skutočnosť)</w:t>
            </w:r>
          </w:p>
        </w:tc>
        <w:tc>
          <w:tcPr>
            <w:tcW w:w="3260" w:type="dxa"/>
            <w:vMerge w:val="restart"/>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AE2A71">
              <w:rPr>
                <w:rFonts w:ascii="Times New Roman" w:eastAsia="Times New Roman" w:hAnsi="Times New Roman" w:cs="Times New Roman"/>
                <w:b/>
                <w:bCs/>
                <w:sz w:val="20"/>
                <w:szCs w:val="20"/>
                <w:lang w:eastAsia="sk-SK"/>
              </w:rPr>
              <w:t xml:space="preserve">N á z o v   a   k ó d   p r o j e k t u </w:t>
            </w:r>
            <w:r w:rsidRPr="00AE2A71">
              <w:rPr>
                <w:rFonts w:ascii="Times New Roman" w:eastAsia="Times New Roman" w:hAnsi="Times New Roman" w:cs="Times New Roman"/>
                <w:b/>
                <w:bCs/>
                <w:sz w:val="20"/>
                <w:szCs w:val="20"/>
                <w:lang w:eastAsia="sk-SK"/>
              </w:rPr>
              <w:br/>
              <w:t>(prípadne názov a číslo zmluvy)</w:t>
            </w:r>
          </w:p>
        </w:tc>
      </w:tr>
      <w:tr w:rsidR="00AE2A71" w:rsidRPr="00AE2A71" w:rsidTr="00985B98">
        <w:trPr>
          <w:trHeight w:val="450"/>
          <w:jc w:val="center"/>
        </w:trPr>
        <w:tc>
          <w:tcPr>
            <w:tcW w:w="1849" w:type="dxa"/>
            <w:vMerge/>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6951" w:type="dxa"/>
            <w:vMerge/>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1510" w:type="dxa"/>
            <w:gridSpan w:val="2"/>
            <w:vMerge/>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3260" w:type="dxa"/>
            <w:vMerge/>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p>
        </w:tc>
      </w:tr>
      <w:tr w:rsidR="00AE2A71" w:rsidRPr="00AE2A71" w:rsidTr="00985B98">
        <w:trPr>
          <w:trHeight w:val="290"/>
          <w:jc w:val="center"/>
        </w:trPr>
        <w:tc>
          <w:tcPr>
            <w:tcW w:w="1849" w:type="dxa"/>
            <w:vMerge/>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6951" w:type="dxa"/>
            <w:vMerge/>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AE2A71">
              <w:rPr>
                <w:rFonts w:ascii="Times New Roman" w:eastAsia="Times New Roman" w:hAnsi="Times New Roman" w:cs="Times New Roman"/>
                <w:b/>
                <w:bCs/>
                <w:sz w:val="20"/>
                <w:szCs w:val="20"/>
                <w:lang w:eastAsia="sk-SK"/>
              </w:rPr>
              <w:t>2025</w:t>
            </w: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AE2A71">
              <w:rPr>
                <w:rFonts w:ascii="Times New Roman" w:eastAsia="Times New Roman" w:hAnsi="Times New Roman" w:cs="Times New Roman"/>
                <w:b/>
                <w:bCs/>
                <w:sz w:val="20"/>
                <w:szCs w:val="20"/>
                <w:lang w:eastAsia="sk-SK"/>
              </w:rPr>
              <w:t>2024</w:t>
            </w:r>
          </w:p>
        </w:tc>
        <w:tc>
          <w:tcPr>
            <w:tcW w:w="3260" w:type="dxa"/>
            <w:vMerge/>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p>
        </w:tc>
      </w:tr>
      <w:tr w:rsidR="00AE2A71" w:rsidRPr="00AE2A71" w:rsidTr="00985B98">
        <w:trPr>
          <w:trHeight w:val="439"/>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a</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b</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c</w:t>
            </w: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d</w:t>
            </w: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e</w:t>
            </w: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11E1</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Finančný mechanizmus EHP (príspevok krajín EFTA)</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13E1</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Finančný mechanizmus EHP (príspevok krajín EFTA)</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11E2</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Rozpočtové prostriedky kapitoly na spolufinancovanie FM EHP</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13E2</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Rozpočtové prostriedky kapitoly na spolufinancovanie FM EHP</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11E3</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Nórsky finančný mechanizmus (príspevok Nórskeho kráľovstva)</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720"/>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11E4</w:t>
            </w:r>
          </w:p>
        </w:tc>
        <w:tc>
          <w:tcPr>
            <w:tcW w:w="6951" w:type="dxa"/>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 xml:space="preserve">Rozpočtové prostriedky kapitoly na spolufinancovanie k FM Nórskeho </w:t>
            </w:r>
            <w:r w:rsidRPr="00AE2A71">
              <w:rPr>
                <w:rFonts w:ascii="Times New Roman" w:eastAsia="Times New Roman" w:hAnsi="Times New Roman" w:cs="Times New Roman"/>
                <w:bCs/>
                <w:sz w:val="20"/>
                <w:szCs w:val="20"/>
                <w:lang w:eastAsia="sk-SK"/>
              </w:rPr>
              <w:br/>
              <w:t xml:space="preserve"> kráľovstva</w:t>
            </w:r>
          </w:p>
        </w:tc>
        <w:tc>
          <w:tcPr>
            <w:tcW w:w="616" w:type="dxa"/>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11GR</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Programy priamo riadené EÚ (typ účtu 19 - Účet grantov programov EÚ)</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13GR</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Programy priamo riadené EÚ (typ účtu 19 - Účet grantov programov EÚ)</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11GS</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Programy priamo riadené EÚ (typ účtu 19 - Účet grantov programov EÚ)</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720"/>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1AJ1</w:t>
            </w:r>
          </w:p>
        </w:tc>
        <w:tc>
          <w:tcPr>
            <w:tcW w:w="6951" w:type="dxa"/>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 xml:space="preserve">Európska územná spolupráca, programy nadnárodnej spolupráce a programy </w:t>
            </w:r>
            <w:r w:rsidRPr="00AE2A71">
              <w:rPr>
                <w:rFonts w:ascii="Times New Roman" w:eastAsia="Times New Roman" w:hAnsi="Times New Roman" w:cs="Times New Roman"/>
                <w:bCs/>
                <w:sz w:val="20"/>
                <w:szCs w:val="20"/>
                <w:lang w:eastAsia="sk-SK"/>
              </w:rPr>
              <w:br/>
              <w:t xml:space="preserve"> medziregionálnej spolupráce PO 14 - 20</w:t>
            </w:r>
          </w:p>
        </w:tc>
        <w:tc>
          <w:tcPr>
            <w:tcW w:w="616" w:type="dxa"/>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1AM1</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Európska územná spolupráca (</w:t>
            </w:r>
            <w:proofErr w:type="spellStart"/>
            <w:r w:rsidRPr="00AE2A71">
              <w:rPr>
                <w:rFonts w:ascii="Times New Roman" w:eastAsia="Times New Roman" w:hAnsi="Times New Roman" w:cs="Times New Roman"/>
                <w:bCs/>
                <w:sz w:val="20"/>
                <w:szCs w:val="20"/>
                <w:lang w:eastAsia="sk-SK"/>
              </w:rPr>
              <w:t>Interreg</w:t>
            </w:r>
            <w:proofErr w:type="spellEnd"/>
            <w:r w:rsidRPr="00AE2A71">
              <w:rPr>
                <w:rFonts w:ascii="Times New Roman" w:eastAsia="Times New Roman" w:hAnsi="Times New Roman" w:cs="Times New Roman"/>
                <w:bCs/>
                <w:sz w:val="20"/>
                <w:szCs w:val="20"/>
                <w:lang w:eastAsia="sk-SK"/>
              </w:rPr>
              <w:t xml:space="preserve"> V-A SK-AT, </w:t>
            </w:r>
            <w:proofErr w:type="spellStart"/>
            <w:r w:rsidRPr="00AE2A71">
              <w:rPr>
                <w:rFonts w:ascii="Times New Roman" w:eastAsia="Times New Roman" w:hAnsi="Times New Roman" w:cs="Times New Roman"/>
                <w:bCs/>
                <w:sz w:val="20"/>
                <w:szCs w:val="20"/>
                <w:lang w:eastAsia="sk-SK"/>
              </w:rPr>
              <w:t>Interreg</w:t>
            </w:r>
            <w:proofErr w:type="spellEnd"/>
            <w:r w:rsidRPr="00AE2A71">
              <w:rPr>
                <w:rFonts w:ascii="Times New Roman" w:eastAsia="Times New Roman" w:hAnsi="Times New Roman" w:cs="Times New Roman"/>
                <w:bCs/>
                <w:sz w:val="20"/>
                <w:szCs w:val="20"/>
                <w:lang w:eastAsia="sk-SK"/>
              </w:rPr>
              <w:t xml:space="preserve"> V-A SK-CZ)</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lastRenderedPageBreak/>
              <w:t>1AM2</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Európska územná spolupráca (</w:t>
            </w:r>
            <w:proofErr w:type="spellStart"/>
            <w:r w:rsidRPr="00AE2A71">
              <w:rPr>
                <w:rFonts w:ascii="Times New Roman" w:eastAsia="Times New Roman" w:hAnsi="Times New Roman" w:cs="Times New Roman"/>
                <w:bCs/>
                <w:sz w:val="20"/>
                <w:szCs w:val="20"/>
                <w:lang w:eastAsia="sk-SK"/>
              </w:rPr>
              <w:t>Interreg</w:t>
            </w:r>
            <w:proofErr w:type="spellEnd"/>
            <w:r w:rsidRPr="00AE2A71">
              <w:rPr>
                <w:rFonts w:ascii="Times New Roman" w:eastAsia="Times New Roman" w:hAnsi="Times New Roman" w:cs="Times New Roman"/>
                <w:bCs/>
                <w:sz w:val="20"/>
                <w:szCs w:val="20"/>
                <w:lang w:eastAsia="sk-SK"/>
              </w:rPr>
              <w:t xml:space="preserve"> V-A SK-AT, </w:t>
            </w:r>
            <w:proofErr w:type="spellStart"/>
            <w:r w:rsidRPr="00AE2A71">
              <w:rPr>
                <w:rFonts w:ascii="Times New Roman" w:eastAsia="Times New Roman" w:hAnsi="Times New Roman" w:cs="Times New Roman"/>
                <w:bCs/>
                <w:sz w:val="20"/>
                <w:szCs w:val="20"/>
                <w:lang w:eastAsia="sk-SK"/>
              </w:rPr>
              <w:t>Interreg</w:t>
            </w:r>
            <w:proofErr w:type="spellEnd"/>
            <w:r w:rsidRPr="00AE2A71">
              <w:rPr>
                <w:rFonts w:ascii="Times New Roman" w:eastAsia="Times New Roman" w:hAnsi="Times New Roman" w:cs="Times New Roman"/>
                <w:bCs/>
                <w:sz w:val="20"/>
                <w:szCs w:val="20"/>
                <w:lang w:eastAsia="sk-SK"/>
              </w:rPr>
              <w:t xml:space="preserve"> V-A SK-CZ)</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35</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Iné zdroje zo zahraničie z programov mimo EÚ (napr. NATO)</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2"/>
          <w:jc w:val="center"/>
        </w:trPr>
        <w:tc>
          <w:tcPr>
            <w:tcW w:w="1849"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37</w:t>
            </w:r>
          </w:p>
        </w:tc>
        <w:tc>
          <w:tcPr>
            <w:tcW w:w="6951"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r w:rsidRPr="00AE2A71">
              <w:rPr>
                <w:rFonts w:ascii="Times New Roman" w:eastAsia="Times New Roman" w:hAnsi="Times New Roman" w:cs="Times New Roman"/>
                <w:bCs/>
                <w:sz w:val="20"/>
                <w:szCs w:val="20"/>
                <w:lang w:eastAsia="sk-SK"/>
              </w:rPr>
              <w:t>Programy európskej územnej spolupráce programového obdobia 2007 - 2013</w:t>
            </w:r>
          </w:p>
        </w:tc>
        <w:tc>
          <w:tcPr>
            <w:tcW w:w="616"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894"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c>
          <w:tcPr>
            <w:tcW w:w="3260" w:type="dxa"/>
            <w:noWrap/>
            <w:hideMark/>
          </w:tcPr>
          <w:p w:rsidR="00AE2A71" w:rsidRPr="00AE2A71" w:rsidRDefault="00AE2A71" w:rsidP="00985B98">
            <w:pPr>
              <w:spacing w:before="100" w:beforeAutospacing="1" w:after="100" w:afterAutospacing="1"/>
              <w:jc w:val="center"/>
              <w:rPr>
                <w:rFonts w:ascii="Times New Roman" w:eastAsia="Times New Roman" w:hAnsi="Times New Roman" w:cs="Times New Roman"/>
                <w:bCs/>
                <w:sz w:val="20"/>
                <w:szCs w:val="20"/>
                <w:lang w:eastAsia="sk-SK"/>
              </w:rPr>
            </w:pPr>
          </w:p>
        </w:tc>
      </w:tr>
      <w:tr w:rsidR="00AE2A71" w:rsidRPr="00AE2A71" w:rsidTr="00985B98">
        <w:trPr>
          <w:trHeight w:val="559"/>
          <w:jc w:val="center"/>
        </w:trPr>
        <w:tc>
          <w:tcPr>
            <w:tcW w:w="1849" w:type="dxa"/>
            <w:shd w:val="clear" w:color="auto" w:fill="E2EFD9" w:themeFill="accent6" w:themeFillTint="33"/>
            <w:noWrap/>
            <w:hideMark/>
          </w:tcPr>
          <w:p w:rsidR="00AE2A71" w:rsidRPr="004E2E5B" w:rsidRDefault="00AE2A71" w:rsidP="00985B98">
            <w:pPr>
              <w:spacing w:before="100" w:beforeAutospacing="1" w:after="100" w:afterAutospacing="1"/>
              <w:jc w:val="center"/>
              <w:rPr>
                <w:rFonts w:ascii="Times New Roman" w:eastAsia="Times New Roman" w:hAnsi="Times New Roman" w:cs="Times New Roman"/>
                <w:b/>
                <w:bCs/>
                <w:iCs/>
                <w:sz w:val="20"/>
                <w:szCs w:val="20"/>
                <w:lang w:eastAsia="sk-SK"/>
              </w:rPr>
            </w:pPr>
            <w:r w:rsidRPr="004E2E5B">
              <w:rPr>
                <w:rFonts w:ascii="Times New Roman" w:eastAsia="Times New Roman" w:hAnsi="Times New Roman" w:cs="Times New Roman"/>
                <w:b/>
                <w:bCs/>
                <w:iCs/>
                <w:sz w:val="20"/>
                <w:szCs w:val="20"/>
                <w:lang w:eastAsia="sk-SK"/>
              </w:rPr>
              <w:t>SPOLU</w:t>
            </w:r>
          </w:p>
        </w:tc>
        <w:tc>
          <w:tcPr>
            <w:tcW w:w="6951" w:type="dxa"/>
            <w:shd w:val="clear" w:color="auto" w:fill="E2EFD9" w:themeFill="accent6" w:themeFillTint="33"/>
            <w:noWrap/>
            <w:hideMark/>
          </w:tcPr>
          <w:p w:rsidR="00AE2A71" w:rsidRPr="004E2E5B" w:rsidRDefault="00AE2A71" w:rsidP="00985B98">
            <w:pPr>
              <w:spacing w:before="100" w:beforeAutospacing="1" w:after="100" w:afterAutospacing="1"/>
              <w:jc w:val="center"/>
              <w:rPr>
                <w:rFonts w:ascii="Times New Roman" w:eastAsia="Times New Roman" w:hAnsi="Times New Roman" w:cs="Times New Roman"/>
                <w:b/>
                <w:bCs/>
                <w:iCs/>
                <w:sz w:val="20"/>
                <w:szCs w:val="20"/>
                <w:lang w:eastAsia="sk-SK"/>
              </w:rPr>
            </w:pPr>
          </w:p>
        </w:tc>
        <w:tc>
          <w:tcPr>
            <w:tcW w:w="616" w:type="dxa"/>
            <w:shd w:val="clear" w:color="auto" w:fill="E2EFD9" w:themeFill="accent6" w:themeFillTint="33"/>
            <w:noWrap/>
            <w:hideMark/>
          </w:tcPr>
          <w:p w:rsidR="00AE2A71" w:rsidRPr="004E2E5B"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4E2E5B">
              <w:rPr>
                <w:rFonts w:ascii="Times New Roman" w:eastAsia="Times New Roman" w:hAnsi="Times New Roman" w:cs="Times New Roman"/>
                <w:b/>
                <w:bCs/>
                <w:sz w:val="20"/>
                <w:szCs w:val="20"/>
                <w:lang w:eastAsia="sk-SK"/>
              </w:rPr>
              <w:t>0,00</w:t>
            </w:r>
          </w:p>
        </w:tc>
        <w:tc>
          <w:tcPr>
            <w:tcW w:w="894" w:type="dxa"/>
            <w:shd w:val="clear" w:color="auto" w:fill="E2EFD9" w:themeFill="accent6" w:themeFillTint="33"/>
            <w:noWrap/>
            <w:hideMark/>
          </w:tcPr>
          <w:p w:rsidR="00AE2A71" w:rsidRPr="004E2E5B"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4E2E5B">
              <w:rPr>
                <w:rFonts w:ascii="Times New Roman" w:eastAsia="Times New Roman" w:hAnsi="Times New Roman" w:cs="Times New Roman"/>
                <w:b/>
                <w:bCs/>
                <w:sz w:val="20"/>
                <w:szCs w:val="20"/>
                <w:lang w:eastAsia="sk-SK"/>
              </w:rPr>
              <w:t>0,00</w:t>
            </w:r>
          </w:p>
        </w:tc>
        <w:tc>
          <w:tcPr>
            <w:tcW w:w="3260" w:type="dxa"/>
            <w:shd w:val="clear" w:color="auto" w:fill="E2EFD9" w:themeFill="accent6" w:themeFillTint="33"/>
            <w:noWrap/>
            <w:hideMark/>
          </w:tcPr>
          <w:p w:rsidR="00AE2A71" w:rsidRPr="004E2E5B" w:rsidRDefault="00AE2A71" w:rsidP="00985B98">
            <w:pPr>
              <w:spacing w:before="100" w:beforeAutospacing="1" w:after="100" w:afterAutospacing="1"/>
              <w:jc w:val="center"/>
              <w:rPr>
                <w:rFonts w:ascii="Times New Roman" w:eastAsia="Times New Roman" w:hAnsi="Times New Roman" w:cs="Times New Roman"/>
                <w:b/>
                <w:bCs/>
                <w:sz w:val="20"/>
                <w:szCs w:val="20"/>
                <w:lang w:eastAsia="sk-SK"/>
              </w:rPr>
            </w:pPr>
          </w:p>
        </w:tc>
      </w:tr>
    </w:tbl>
    <w:p w:rsidR="00AE2A71" w:rsidRDefault="00AE2A71"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FF6447" w:rsidRDefault="00391E2C" w:rsidP="00391E2C">
      <w:pPr>
        <w:spacing w:before="100" w:beforeAutospacing="1" w:after="100" w:afterAutospacing="1"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Prehľad </w:t>
      </w:r>
      <w:r w:rsidR="00FF6447" w:rsidRPr="00FF6447">
        <w:rPr>
          <w:rFonts w:ascii="Times New Roman" w:eastAsia="Times New Roman" w:hAnsi="Times New Roman" w:cs="Times New Roman"/>
          <w:b/>
          <w:bCs/>
          <w:sz w:val="24"/>
          <w:szCs w:val="24"/>
          <w:lang w:eastAsia="sk-SK"/>
        </w:rPr>
        <w:t>o čerpaní kategórie 610 - Mzdy, platy, služobné príjmy a ostatné osobné vyrovnania</w:t>
      </w:r>
    </w:p>
    <w:tbl>
      <w:tblPr>
        <w:tblStyle w:val="Mriekatabuky"/>
        <w:tblW w:w="13608" w:type="dxa"/>
        <w:tblInd w:w="137" w:type="dxa"/>
        <w:tblLook w:val="04A0" w:firstRow="1" w:lastRow="0" w:firstColumn="1" w:lastColumn="0" w:noHBand="0" w:noVBand="1"/>
      </w:tblPr>
      <w:tblGrid>
        <w:gridCol w:w="1406"/>
        <w:gridCol w:w="1144"/>
        <w:gridCol w:w="994"/>
        <w:gridCol w:w="3685"/>
        <w:gridCol w:w="2552"/>
        <w:gridCol w:w="1984"/>
        <w:gridCol w:w="1843"/>
      </w:tblGrid>
      <w:tr w:rsidR="00406CE4" w:rsidRPr="00406CE4" w:rsidTr="00985B98">
        <w:trPr>
          <w:trHeight w:val="330"/>
        </w:trPr>
        <w:tc>
          <w:tcPr>
            <w:tcW w:w="1406" w:type="dxa"/>
            <w:vMerge w:val="restart"/>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 xml:space="preserve">K a t e g ó r i a    610 </w:t>
            </w:r>
            <w:r w:rsidRPr="00406CE4">
              <w:rPr>
                <w:rFonts w:ascii="Times New Roman" w:eastAsia="Times New Roman" w:hAnsi="Times New Roman" w:cs="Times New Roman"/>
                <w:b/>
                <w:bCs/>
                <w:sz w:val="20"/>
                <w:szCs w:val="20"/>
                <w:lang w:eastAsia="sk-SK"/>
              </w:rPr>
              <w:br/>
              <w:t xml:space="preserve">(spolu za všetky </w:t>
            </w:r>
            <w:r w:rsidRPr="00406CE4">
              <w:rPr>
                <w:rFonts w:ascii="Times New Roman" w:eastAsia="Times New Roman" w:hAnsi="Times New Roman" w:cs="Times New Roman"/>
                <w:b/>
                <w:bCs/>
                <w:sz w:val="20"/>
                <w:szCs w:val="20"/>
                <w:lang w:eastAsia="sk-SK"/>
              </w:rPr>
              <w:br/>
              <w:t>zdroje)*</w:t>
            </w:r>
          </w:p>
        </w:tc>
        <w:tc>
          <w:tcPr>
            <w:tcW w:w="12202" w:type="dxa"/>
            <w:gridSpan w:val="6"/>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i/>
                <w:iCs/>
                <w:sz w:val="20"/>
                <w:szCs w:val="20"/>
                <w:lang w:eastAsia="sk-SK"/>
              </w:rPr>
            </w:pPr>
            <w:r w:rsidRPr="00406CE4">
              <w:rPr>
                <w:rFonts w:ascii="Times New Roman" w:eastAsia="Times New Roman" w:hAnsi="Times New Roman" w:cs="Times New Roman"/>
                <w:b/>
                <w:bCs/>
                <w:i/>
                <w:iCs/>
                <w:sz w:val="20"/>
                <w:szCs w:val="20"/>
                <w:lang w:eastAsia="sk-SK"/>
              </w:rPr>
              <w:t>z toho:</w:t>
            </w:r>
          </w:p>
        </w:tc>
      </w:tr>
      <w:tr w:rsidR="00406CE4" w:rsidRPr="00406CE4" w:rsidTr="00985B98">
        <w:trPr>
          <w:trHeight w:val="795"/>
        </w:trPr>
        <w:tc>
          <w:tcPr>
            <w:tcW w:w="1406" w:type="dxa"/>
            <w:vMerge/>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p>
        </w:tc>
        <w:tc>
          <w:tcPr>
            <w:tcW w:w="1144" w:type="dxa"/>
            <w:vMerge w:val="restart"/>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 xml:space="preserve">Z d r o j    </w:t>
            </w:r>
            <w:r w:rsidRPr="00406CE4">
              <w:rPr>
                <w:rFonts w:ascii="Times New Roman" w:eastAsia="Times New Roman" w:hAnsi="Times New Roman" w:cs="Times New Roman"/>
                <w:b/>
                <w:bCs/>
                <w:sz w:val="20"/>
                <w:szCs w:val="20"/>
                <w:lang w:eastAsia="sk-SK"/>
              </w:rPr>
              <w:br/>
              <w:t>111 + 11H</w:t>
            </w:r>
          </w:p>
        </w:tc>
        <w:tc>
          <w:tcPr>
            <w:tcW w:w="994" w:type="dxa"/>
            <w:vMerge w:val="restart"/>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 xml:space="preserve">Z d r o j </w:t>
            </w:r>
            <w:r w:rsidRPr="00406CE4">
              <w:rPr>
                <w:rFonts w:ascii="Times New Roman" w:eastAsia="Times New Roman" w:hAnsi="Times New Roman" w:cs="Times New Roman"/>
                <w:b/>
                <w:bCs/>
                <w:sz w:val="20"/>
                <w:szCs w:val="20"/>
                <w:lang w:eastAsia="sk-SK"/>
              </w:rPr>
              <w:br/>
              <w:t>11UA</w:t>
            </w:r>
          </w:p>
        </w:tc>
        <w:tc>
          <w:tcPr>
            <w:tcW w:w="3685" w:type="dxa"/>
            <w:vMerge w:val="restart"/>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 xml:space="preserve">Z d r o j e    </w:t>
            </w:r>
            <w:proofErr w:type="spellStart"/>
            <w:r w:rsidRPr="00406CE4">
              <w:rPr>
                <w:rFonts w:ascii="Times New Roman" w:eastAsia="Times New Roman" w:hAnsi="Times New Roman" w:cs="Times New Roman"/>
                <w:b/>
                <w:bCs/>
                <w:sz w:val="20"/>
                <w:szCs w:val="20"/>
                <w:lang w:eastAsia="sk-SK"/>
              </w:rPr>
              <w:t>E</w:t>
            </w:r>
            <w:proofErr w:type="spellEnd"/>
            <w:r w:rsidRPr="00406CE4">
              <w:rPr>
                <w:rFonts w:ascii="Times New Roman" w:eastAsia="Times New Roman" w:hAnsi="Times New Roman" w:cs="Times New Roman"/>
                <w:b/>
                <w:bCs/>
                <w:sz w:val="20"/>
                <w:szCs w:val="20"/>
                <w:lang w:eastAsia="sk-SK"/>
              </w:rPr>
              <w:t xml:space="preserve"> U </w:t>
            </w:r>
            <w:r w:rsidRPr="00406CE4">
              <w:rPr>
                <w:rFonts w:ascii="Times New Roman" w:eastAsia="Times New Roman" w:hAnsi="Times New Roman" w:cs="Times New Roman"/>
                <w:b/>
                <w:bCs/>
                <w:sz w:val="20"/>
                <w:szCs w:val="20"/>
                <w:lang w:eastAsia="sk-SK"/>
              </w:rPr>
              <w:br/>
              <w:t xml:space="preserve">v r á t a n e </w:t>
            </w:r>
            <w:r w:rsidRPr="00406CE4">
              <w:rPr>
                <w:rFonts w:ascii="Times New Roman" w:eastAsia="Times New Roman" w:hAnsi="Times New Roman" w:cs="Times New Roman"/>
                <w:b/>
                <w:bCs/>
                <w:sz w:val="20"/>
                <w:szCs w:val="20"/>
                <w:lang w:eastAsia="sk-SK"/>
              </w:rPr>
              <w:br/>
              <w:t xml:space="preserve">s p o l u f i n a n c o v a n i a </w:t>
            </w:r>
            <w:r w:rsidRPr="00406CE4">
              <w:rPr>
                <w:rFonts w:ascii="Times New Roman" w:eastAsia="Times New Roman" w:hAnsi="Times New Roman" w:cs="Times New Roman"/>
                <w:b/>
                <w:bCs/>
                <w:sz w:val="20"/>
                <w:szCs w:val="20"/>
                <w:lang w:eastAsia="sk-SK"/>
              </w:rPr>
              <w:br/>
              <w:t>z o    Š R</w:t>
            </w:r>
          </w:p>
        </w:tc>
        <w:tc>
          <w:tcPr>
            <w:tcW w:w="2552" w:type="dxa"/>
            <w:vMerge w:val="restart"/>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 xml:space="preserve">Z d r o j e </w:t>
            </w:r>
            <w:r w:rsidRPr="00406CE4">
              <w:rPr>
                <w:rFonts w:ascii="Times New Roman" w:eastAsia="Times New Roman" w:hAnsi="Times New Roman" w:cs="Times New Roman"/>
                <w:b/>
                <w:bCs/>
                <w:sz w:val="20"/>
                <w:szCs w:val="20"/>
                <w:lang w:eastAsia="sk-SK"/>
              </w:rPr>
              <w:br/>
              <w:t xml:space="preserve">p o d ľ a  </w:t>
            </w:r>
            <w:r>
              <w:rPr>
                <w:rFonts w:ascii="Times New Roman" w:eastAsia="Times New Roman" w:hAnsi="Times New Roman" w:cs="Times New Roman"/>
                <w:b/>
                <w:bCs/>
                <w:sz w:val="20"/>
                <w:szCs w:val="20"/>
                <w:lang w:eastAsia="sk-SK"/>
              </w:rPr>
              <w:t xml:space="preserve">  § 17 </w:t>
            </w:r>
            <w:r>
              <w:rPr>
                <w:rFonts w:ascii="Times New Roman" w:eastAsia="Times New Roman" w:hAnsi="Times New Roman" w:cs="Times New Roman"/>
                <w:b/>
                <w:bCs/>
                <w:sz w:val="20"/>
                <w:szCs w:val="20"/>
                <w:lang w:eastAsia="sk-SK"/>
              </w:rPr>
              <w:br/>
              <w:t xml:space="preserve">o d s.  4  z á k o n a </w:t>
            </w:r>
            <w:r w:rsidRPr="00406CE4">
              <w:rPr>
                <w:rFonts w:ascii="Times New Roman" w:eastAsia="Times New Roman" w:hAnsi="Times New Roman" w:cs="Times New Roman"/>
                <w:b/>
                <w:bCs/>
                <w:sz w:val="20"/>
                <w:szCs w:val="20"/>
                <w:lang w:eastAsia="sk-SK"/>
              </w:rPr>
              <w:t>č. 523/2004 Z. z.</w:t>
            </w:r>
          </w:p>
        </w:tc>
        <w:tc>
          <w:tcPr>
            <w:tcW w:w="1984" w:type="dxa"/>
            <w:vMerge w:val="restart"/>
            <w:hideMark/>
          </w:tcPr>
          <w:p w:rsidR="00406CE4" w:rsidRPr="00406CE4" w:rsidRDefault="00406CE4" w:rsidP="00985B98">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 xml:space="preserve">Z ostatných samostatných účtov </w:t>
            </w:r>
          </w:p>
        </w:tc>
        <w:tc>
          <w:tcPr>
            <w:tcW w:w="1843" w:type="dxa"/>
            <w:vMerge w:val="restart"/>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 xml:space="preserve">Z d r o j </w:t>
            </w:r>
            <w:r w:rsidRPr="00406CE4">
              <w:rPr>
                <w:rFonts w:ascii="Times New Roman" w:eastAsia="Times New Roman" w:hAnsi="Times New Roman" w:cs="Times New Roman"/>
                <w:b/>
                <w:bCs/>
                <w:sz w:val="20"/>
                <w:szCs w:val="20"/>
                <w:lang w:eastAsia="sk-SK"/>
              </w:rPr>
              <w:br/>
              <w:t>1P01 + 3P01</w:t>
            </w:r>
          </w:p>
        </w:tc>
      </w:tr>
      <w:tr w:rsidR="00406CE4" w:rsidRPr="00406CE4" w:rsidTr="00985B98">
        <w:trPr>
          <w:trHeight w:val="450"/>
        </w:trPr>
        <w:tc>
          <w:tcPr>
            <w:tcW w:w="1406" w:type="dxa"/>
            <w:vMerge/>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p>
        </w:tc>
        <w:tc>
          <w:tcPr>
            <w:tcW w:w="1144" w:type="dxa"/>
            <w:vMerge/>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p>
        </w:tc>
        <w:tc>
          <w:tcPr>
            <w:tcW w:w="994" w:type="dxa"/>
            <w:vMerge/>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p>
        </w:tc>
        <w:tc>
          <w:tcPr>
            <w:tcW w:w="3685" w:type="dxa"/>
            <w:vMerge/>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p>
        </w:tc>
        <w:tc>
          <w:tcPr>
            <w:tcW w:w="2552" w:type="dxa"/>
            <w:vMerge/>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p>
        </w:tc>
        <w:tc>
          <w:tcPr>
            <w:tcW w:w="1984" w:type="dxa"/>
            <w:vMerge/>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p>
        </w:tc>
        <w:tc>
          <w:tcPr>
            <w:tcW w:w="1843" w:type="dxa"/>
            <w:vMerge/>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p>
        </w:tc>
      </w:tr>
      <w:tr w:rsidR="00406CE4" w:rsidRPr="00406CE4" w:rsidTr="00985B98">
        <w:trPr>
          <w:trHeight w:val="435"/>
        </w:trPr>
        <w:tc>
          <w:tcPr>
            <w:tcW w:w="1406" w:type="dxa"/>
            <w:noWrap/>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a</w:t>
            </w:r>
          </w:p>
        </w:tc>
        <w:tc>
          <w:tcPr>
            <w:tcW w:w="1144" w:type="dxa"/>
            <w:noWrap/>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b</w:t>
            </w:r>
          </w:p>
        </w:tc>
        <w:tc>
          <w:tcPr>
            <w:tcW w:w="994" w:type="dxa"/>
            <w:noWrap/>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c</w:t>
            </w:r>
          </w:p>
        </w:tc>
        <w:tc>
          <w:tcPr>
            <w:tcW w:w="3685" w:type="dxa"/>
            <w:noWrap/>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d</w:t>
            </w:r>
          </w:p>
        </w:tc>
        <w:tc>
          <w:tcPr>
            <w:tcW w:w="2552" w:type="dxa"/>
            <w:noWrap/>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e</w:t>
            </w:r>
          </w:p>
        </w:tc>
        <w:tc>
          <w:tcPr>
            <w:tcW w:w="1984" w:type="dxa"/>
            <w:noWrap/>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f</w:t>
            </w:r>
          </w:p>
        </w:tc>
        <w:tc>
          <w:tcPr>
            <w:tcW w:w="1843" w:type="dxa"/>
            <w:noWrap/>
            <w:hideMark/>
          </w:tcPr>
          <w:p w:rsidR="00406CE4" w:rsidRPr="00406CE4" w:rsidRDefault="00406CE4"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406CE4">
              <w:rPr>
                <w:rFonts w:ascii="Times New Roman" w:eastAsia="Times New Roman" w:hAnsi="Times New Roman" w:cs="Times New Roman"/>
                <w:b/>
                <w:bCs/>
                <w:sz w:val="20"/>
                <w:szCs w:val="20"/>
                <w:lang w:eastAsia="sk-SK"/>
              </w:rPr>
              <w:t>g</w:t>
            </w:r>
          </w:p>
        </w:tc>
      </w:tr>
      <w:tr w:rsidR="00406CE4" w:rsidRPr="00406CE4" w:rsidTr="00391E2C">
        <w:trPr>
          <w:trHeight w:val="392"/>
        </w:trPr>
        <w:tc>
          <w:tcPr>
            <w:tcW w:w="1406" w:type="dxa"/>
            <w:shd w:val="clear" w:color="auto" w:fill="E2EFD9" w:themeFill="accent6" w:themeFillTint="33"/>
            <w:noWrap/>
            <w:hideMark/>
          </w:tcPr>
          <w:p w:rsidR="00406CE4" w:rsidRPr="000B1B1C" w:rsidRDefault="000B1B1C"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0B1B1C">
              <w:rPr>
                <w:rFonts w:ascii="Times New Roman" w:eastAsia="Times New Roman" w:hAnsi="Times New Roman" w:cs="Times New Roman"/>
                <w:b/>
                <w:bCs/>
                <w:sz w:val="20"/>
                <w:szCs w:val="20"/>
                <w:lang w:eastAsia="sk-SK"/>
              </w:rPr>
              <w:t>355 900,73</w:t>
            </w:r>
          </w:p>
        </w:tc>
        <w:tc>
          <w:tcPr>
            <w:tcW w:w="1144" w:type="dxa"/>
            <w:shd w:val="clear" w:color="auto" w:fill="E2EFD9" w:themeFill="accent6" w:themeFillTint="33"/>
            <w:noWrap/>
            <w:hideMark/>
          </w:tcPr>
          <w:p w:rsidR="00406CE4" w:rsidRPr="000B1B1C" w:rsidRDefault="000B1B1C" w:rsidP="00406CE4">
            <w:pPr>
              <w:spacing w:before="100" w:beforeAutospacing="1" w:after="100" w:afterAutospacing="1"/>
              <w:jc w:val="center"/>
              <w:rPr>
                <w:rFonts w:ascii="Times New Roman" w:eastAsia="Times New Roman" w:hAnsi="Times New Roman" w:cs="Times New Roman"/>
                <w:b/>
                <w:bCs/>
                <w:sz w:val="20"/>
                <w:szCs w:val="20"/>
                <w:lang w:eastAsia="sk-SK"/>
              </w:rPr>
            </w:pPr>
            <w:r w:rsidRPr="000B1B1C">
              <w:rPr>
                <w:rFonts w:ascii="Times New Roman" w:eastAsia="Times New Roman" w:hAnsi="Times New Roman" w:cs="Times New Roman"/>
                <w:b/>
                <w:bCs/>
                <w:sz w:val="20"/>
                <w:szCs w:val="20"/>
                <w:lang w:eastAsia="sk-SK"/>
              </w:rPr>
              <w:t>355 900,73</w:t>
            </w:r>
          </w:p>
        </w:tc>
        <w:tc>
          <w:tcPr>
            <w:tcW w:w="994" w:type="dxa"/>
            <w:shd w:val="clear" w:color="auto" w:fill="E2EFD9" w:themeFill="accent6" w:themeFillTint="33"/>
            <w:noWrap/>
            <w:hideMark/>
          </w:tcPr>
          <w:p w:rsidR="00406CE4" w:rsidRPr="00406901" w:rsidRDefault="00406CE4" w:rsidP="00406CE4">
            <w:pPr>
              <w:spacing w:before="100" w:beforeAutospacing="1" w:after="100" w:afterAutospacing="1"/>
              <w:jc w:val="center"/>
              <w:rPr>
                <w:rFonts w:ascii="Times New Roman" w:eastAsia="Times New Roman" w:hAnsi="Times New Roman" w:cs="Times New Roman"/>
                <w:bCs/>
                <w:sz w:val="20"/>
                <w:szCs w:val="20"/>
                <w:lang w:eastAsia="sk-SK"/>
              </w:rPr>
            </w:pPr>
          </w:p>
        </w:tc>
        <w:tc>
          <w:tcPr>
            <w:tcW w:w="3685" w:type="dxa"/>
            <w:shd w:val="clear" w:color="auto" w:fill="E2EFD9" w:themeFill="accent6" w:themeFillTint="33"/>
            <w:noWrap/>
            <w:hideMark/>
          </w:tcPr>
          <w:p w:rsidR="00406CE4" w:rsidRPr="00406901" w:rsidRDefault="00406CE4" w:rsidP="00406CE4">
            <w:pPr>
              <w:spacing w:before="100" w:beforeAutospacing="1" w:after="100" w:afterAutospacing="1"/>
              <w:jc w:val="center"/>
              <w:rPr>
                <w:rFonts w:ascii="Times New Roman" w:eastAsia="Times New Roman" w:hAnsi="Times New Roman" w:cs="Times New Roman"/>
                <w:bCs/>
                <w:sz w:val="20"/>
                <w:szCs w:val="20"/>
                <w:lang w:eastAsia="sk-SK"/>
              </w:rPr>
            </w:pPr>
          </w:p>
        </w:tc>
        <w:tc>
          <w:tcPr>
            <w:tcW w:w="2552" w:type="dxa"/>
            <w:shd w:val="clear" w:color="auto" w:fill="E2EFD9" w:themeFill="accent6" w:themeFillTint="33"/>
            <w:noWrap/>
            <w:hideMark/>
          </w:tcPr>
          <w:p w:rsidR="00406CE4" w:rsidRPr="00406901" w:rsidRDefault="00406CE4" w:rsidP="00406CE4">
            <w:pPr>
              <w:spacing w:before="100" w:beforeAutospacing="1" w:after="100" w:afterAutospacing="1"/>
              <w:jc w:val="center"/>
              <w:rPr>
                <w:rFonts w:ascii="Times New Roman" w:eastAsia="Times New Roman" w:hAnsi="Times New Roman" w:cs="Times New Roman"/>
                <w:bCs/>
                <w:sz w:val="20"/>
                <w:szCs w:val="20"/>
                <w:lang w:eastAsia="sk-SK"/>
              </w:rPr>
            </w:pPr>
          </w:p>
        </w:tc>
        <w:tc>
          <w:tcPr>
            <w:tcW w:w="1984" w:type="dxa"/>
            <w:shd w:val="clear" w:color="auto" w:fill="E2EFD9" w:themeFill="accent6" w:themeFillTint="33"/>
            <w:noWrap/>
            <w:hideMark/>
          </w:tcPr>
          <w:p w:rsidR="00406CE4" w:rsidRPr="00406901" w:rsidRDefault="00406CE4" w:rsidP="00406CE4">
            <w:pPr>
              <w:spacing w:before="100" w:beforeAutospacing="1" w:after="100" w:afterAutospacing="1"/>
              <w:jc w:val="center"/>
              <w:rPr>
                <w:rFonts w:ascii="Times New Roman" w:eastAsia="Times New Roman" w:hAnsi="Times New Roman" w:cs="Times New Roman"/>
                <w:bCs/>
                <w:sz w:val="20"/>
                <w:szCs w:val="20"/>
                <w:lang w:eastAsia="sk-SK"/>
              </w:rPr>
            </w:pPr>
          </w:p>
        </w:tc>
        <w:tc>
          <w:tcPr>
            <w:tcW w:w="1843" w:type="dxa"/>
            <w:shd w:val="clear" w:color="auto" w:fill="E2EFD9" w:themeFill="accent6" w:themeFillTint="33"/>
            <w:noWrap/>
            <w:hideMark/>
          </w:tcPr>
          <w:p w:rsidR="00406CE4" w:rsidRPr="00406901" w:rsidRDefault="00406CE4" w:rsidP="00406CE4">
            <w:pPr>
              <w:spacing w:before="100" w:beforeAutospacing="1" w:after="100" w:afterAutospacing="1"/>
              <w:jc w:val="center"/>
              <w:rPr>
                <w:rFonts w:ascii="Times New Roman" w:eastAsia="Times New Roman" w:hAnsi="Times New Roman" w:cs="Times New Roman"/>
                <w:bCs/>
                <w:sz w:val="20"/>
                <w:szCs w:val="20"/>
                <w:lang w:eastAsia="sk-SK"/>
              </w:rPr>
            </w:pPr>
          </w:p>
        </w:tc>
      </w:tr>
    </w:tbl>
    <w:p w:rsidR="00FF6447" w:rsidRDefault="00FF6447"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85B98" w:rsidRDefault="00985B98"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85B98" w:rsidRDefault="00985B98"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85B98" w:rsidRDefault="00985B98"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391E2C" w:rsidRDefault="00391E2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AE2A71" w:rsidRDefault="00831E29" w:rsidP="00F97251">
      <w:pPr>
        <w:spacing w:before="100" w:beforeAutospacing="1" w:after="100" w:afterAutospacing="1" w:line="240" w:lineRule="auto"/>
        <w:rPr>
          <w:rFonts w:ascii="Times New Roman" w:eastAsia="Times New Roman" w:hAnsi="Times New Roman" w:cs="Times New Roman"/>
          <w:b/>
          <w:bCs/>
          <w:sz w:val="24"/>
          <w:szCs w:val="24"/>
          <w:lang w:eastAsia="sk-SK"/>
        </w:rPr>
      </w:pPr>
      <w:r w:rsidRPr="00AE2A71">
        <w:rPr>
          <w:rFonts w:ascii="Times New Roman" w:eastAsia="Times New Roman" w:hAnsi="Times New Roman" w:cs="Times New Roman"/>
          <w:b/>
          <w:bCs/>
          <w:sz w:val="24"/>
          <w:szCs w:val="24"/>
          <w:lang w:eastAsia="sk-SK"/>
        </w:rPr>
        <w:lastRenderedPageBreak/>
        <w:t>Prehľad</w:t>
      </w:r>
      <w:r>
        <w:rPr>
          <w:rFonts w:ascii="Times New Roman" w:eastAsia="Times New Roman" w:hAnsi="Times New Roman" w:cs="Times New Roman"/>
          <w:b/>
          <w:bCs/>
          <w:sz w:val="24"/>
          <w:szCs w:val="24"/>
          <w:lang w:eastAsia="sk-SK"/>
        </w:rPr>
        <w:t xml:space="preserve">  č</w:t>
      </w:r>
      <w:r w:rsidR="00FF6447" w:rsidRPr="00FF6447">
        <w:rPr>
          <w:rFonts w:ascii="Times New Roman" w:eastAsia="Times New Roman" w:hAnsi="Times New Roman" w:cs="Times New Roman"/>
          <w:b/>
          <w:bCs/>
          <w:sz w:val="24"/>
          <w:szCs w:val="24"/>
          <w:lang w:eastAsia="sk-SK"/>
        </w:rPr>
        <w:t>erpania bežných výdavkov na zahraničné pracovné / služobné cesty (vrátane samostatných účtov a za všetky zdroje)</w:t>
      </w:r>
    </w:p>
    <w:tbl>
      <w:tblPr>
        <w:tblStyle w:val="Mriekatabuky"/>
        <w:tblW w:w="14765" w:type="dxa"/>
        <w:tblLook w:val="04A0" w:firstRow="1" w:lastRow="0" w:firstColumn="1" w:lastColumn="0" w:noHBand="0" w:noVBand="1"/>
      </w:tblPr>
      <w:tblGrid>
        <w:gridCol w:w="1355"/>
        <w:gridCol w:w="1097"/>
        <w:gridCol w:w="3355"/>
        <w:gridCol w:w="1134"/>
        <w:gridCol w:w="1445"/>
        <w:gridCol w:w="6379"/>
      </w:tblGrid>
      <w:tr w:rsidR="00FF6447" w:rsidRPr="00FF6447" w:rsidTr="00985B98">
        <w:trPr>
          <w:trHeight w:val="330"/>
        </w:trPr>
        <w:tc>
          <w:tcPr>
            <w:tcW w:w="2452" w:type="dxa"/>
            <w:gridSpan w:val="2"/>
            <w:vMerge w:val="restart"/>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C e l k o v ý   p o č e t   Z P C </w:t>
            </w:r>
            <w:r w:rsidRPr="00391E2C">
              <w:rPr>
                <w:rFonts w:ascii="Times New Roman" w:eastAsia="Times New Roman" w:hAnsi="Times New Roman" w:cs="Times New Roman"/>
                <w:b/>
                <w:bCs/>
                <w:sz w:val="20"/>
                <w:szCs w:val="20"/>
                <w:lang w:eastAsia="sk-SK"/>
              </w:rPr>
              <w:br/>
              <w:t>(skutočnosť)</w:t>
            </w:r>
          </w:p>
        </w:tc>
        <w:tc>
          <w:tcPr>
            <w:tcW w:w="3355" w:type="dxa"/>
            <w:vMerge w:val="restart"/>
            <w:hideMark/>
          </w:tcPr>
          <w:p w:rsidR="00FF6447" w:rsidRPr="00391E2C" w:rsidRDefault="00985B98"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K ó d  z d r o j a  </w:t>
            </w:r>
            <w:r w:rsidR="00FF6447" w:rsidRPr="00391E2C">
              <w:rPr>
                <w:rFonts w:ascii="Times New Roman" w:eastAsia="Times New Roman" w:hAnsi="Times New Roman" w:cs="Times New Roman"/>
                <w:b/>
                <w:bCs/>
                <w:sz w:val="20"/>
                <w:szCs w:val="20"/>
                <w:lang w:eastAsia="sk-SK"/>
              </w:rPr>
              <w:t>(doplňte)</w:t>
            </w:r>
          </w:p>
        </w:tc>
        <w:tc>
          <w:tcPr>
            <w:tcW w:w="2579" w:type="dxa"/>
            <w:gridSpan w:val="2"/>
            <w:vMerge w:val="restart"/>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S u m a </w:t>
            </w:r>
            <w:r w:rsidRPr="00391E2C">
              <w:rPr>
                <w:rFonts w:ascii="Times New Roman" w:eastAsia="Times New Roman" w:hAnsi="Times New Roman" w:cs="Times New Roman"/>
                <w:b/>
                <w:bCs/>
                <w:sz w:val="20"/>
                <w:szCs w:val="20"/>
                <w:lang w:eastAsia="sk-SK"/>
              </w:rPr>
              <w:br/>
              <w:t>(skutočnosť)</w:t>
            </w:r>
          </w:p>
        </w:tc>
        <w:tc>
          <w:tcPr>
            <w:tcW w:w="6379" w:type="dxa"/>
            <w:vMerge w:val="restart"/>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K o m e n t á r  </w:t>
            </w:r>
            <w:r w:rsidRPr="00391E2C">
              <w:rPr>
                <w:rFonts w:ascii="Times New Roman" w:eastAsia="Times New Roman" w:hAnsi="Times New Roman" w:cs="Times New Roman"/>
                <w:b/>
                <w:bCs/>
                <w:sz w:val="20"/>
                <w:szCs w:val="20"/>
                <w:lang w:eastAsia="sk-SK"/>
              </w:rPr>
              <w:br/>
              <w:t>(uveďte konkrétny dôvod, účel, cieľ, prečo bola ZPC v roku 2025 realizovaná a s akým výsledkom)</w:t>
            </w:r>
          </w:p>
        </w:tc>
      </w:tr>
      <w:tr w:rsidR="00FF6447" w:rsidRPr="00FF6447" w:rsidTr="00985B98">
        <w:trPr>
          <w:trHeight w:val="450"/>
        </w:trPr>
        <w:tc>
          <w:tcPr>
            <w:tcW w:w="2452" w:type="dxa"/>
            <w:gridSpan w:val="2"/>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3355"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2579" w:type="dxa"/>
            <w:gridSpan w:val="2"/>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6379"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r>
      <w:tr w:rsidR="00FF6447" w:rsidRPr="00FF6447" w:rsidTr="00985B98">
        <w:trPr>
          <w:trHeight w:val="420"/>
        </w:trPr>
        <w:tc>
          <w:tcPr>
            <w:tcW w:w="1355" w:type="dxa"/>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2025</w:t>
            </w:r>
          </w:p>
        </w:tc>
        <w:tc>
          <w:tcPr>
            <w:tcW w:w="1097" w:type="dxa"/>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2024</w:t>
            </w:r>
          </w:p>
        </w:tc>
        <w:tc>
          <w:tcPr>
            <w:tcW w:w="3355"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1134"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2025</w:t>
            </w:r>
          </w:p>
        </w:tc>
        <w:tc>
          <w:tcPr>
            <w:tcW w:w="1445"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2024</w:t>
            </w:r>
          </w:p>
        </w:tc>
        <w:tc>
          <w:tcPr>
            <w:tcW w:w="6379"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r>
      <w:tr w:rsidR="00FF6447" w:rsidRPr="00FF6447" w:rsidTr="00985B98">
        <w:trPr>
          <w:trHeight w:val="439"/>
        </w:trPr>
        <w:tc>
          <w:tcPr>
            <w:tcW w:w="1355"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a</w:t>
            </w:r>
          </w:p>
        </w:tc>
        <w:tc>
          <w:tcPr>
            <w:tcW w:w="10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b</w:t>
            </w:r>
          </w:p>
        </w:tc>
        <w:tc>
          <w:tcPr>
            <w:tcW w:w="3355"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c</w:t>
            </w:r>
          </w:p>
        </w:tc>
        <w:tc>
          <w:tcPr>
            <w:tcW w:w="1134"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d</w:t>
            </w:r>
          </w:p>
        </w:tc>
        <w:tc>
          <w:tcPr>
            <w:tcW w:w="1445"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e</w:t>
            </w:r>
          </w:p>
        </w:tc>
        <w:tc>
          <w:tcPr>
            <w:tcW w:w="6379"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f</w:t>
            </w:r>
          </w:p>
        </w:tc>
      </w:tr>
      <w:tr w:rsidR="00FF6447" w:rsidRPr="00FF6447" w:rsidTr="00391E2C">
        <w:trPr>
          <w:trHeight w:val="400"/>
        </w:trPr>
        <w:tc>
          <w:tcPr>
            <w:tcW w:w="1355"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w:t>
            </w:r>
          </w:p>
        </w:tc>
        <w:tc>
          <w:tcPr>
            <w:tcW w:w="1097"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355"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34"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0,00</w:t>
            </w:r>
          </w:p>
        </w:tc>
        <w:tc>
          <w:tcPr>
            <w:tcW w:w="1445"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6379"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FF6447" w:rsidTr="00391E2C">
        <w:trPr>
          <w:trHeight w:val="420"/>
        </w:trPr>
        <w:tc>
          <w:tcPr>
            <w:tcW w:w="14765" w:type="dxa"/>
            <w:gridSpan w:val="6"/>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v tom 2 najvýznamnejšie ZPC:</w:t>
            </w:r>
          </w:p>
        </w:tc>
      </w:tr>
      <w:tr w:rsidR="00FF6447" w:rsidRPr="00FF6447" w:rsidTr="00391E2C">
        <w:trPr>
          <w:trHeight w:val="411"/>
        </w:trPr>
        <w:tc>
          <w:tcPr>
            <w:tcW w:w="1355"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097"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355"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34"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445"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6379"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FF6447" w:rsidTr="00391E2C">
        <w:trPr>
          <w:trHeight w:val="418"/>
        </w:trPr>
        <w:tc>
          <w:tcPr>
            <w:tcW w:w="1355"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097"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355"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34"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445"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6379"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bl>
    <w:p w:rsidR="00FF6447" w:rsidRDefault="00FF6447"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AE2A71" w:rsidRDefault="00831E29" w:rsidP="00F97251">
      <w:pPr>
        <w:spacing w:before="100" w:beforeAutospacing="1" w:after="100" w:afterAutospacing="1" w:line="240" w:lineRule="auto"/>
        <w:rPr>
          <w:rFonts w:ascii="Times New Roman" w:eastAsia="Times New Roman" w:hAnsi="Times New Roman" w:cs="Times New Roman"/>
          <w:b/>
          <w:bCs/>
          <w:sz w:val="24"/>
          <w:szCs w:val="24"/>
          <w:lang w:eastAsia="sk-SK"/>
        </w:rPr>
      </w:pPr>
      <w:r w:rsidRPr="00AE2A71">
        <w:rPr>
          <w:rFonts w:ascii="Times New Roman" w:eastAsia="Times New Roman" w:hAnsi="Times New Roman" w:cs="Times New Roman"/>
          <w:b/>
          <w:bCs/>
          <w:sz w:val="24"/>
          <w:szCs w:val="24"/>
          <w:lang w:eastAsia="sk-SK"/>
        </w:rPr>
        <w:t>Prehľad</w:t>
      </w:r>
      <w:r>
        <w:rPr>
          <w:rFonts w:ascii="Times New Roman" w:eastAsia="Times New Roman" w:hAnsi="Times New Roman" w:cs="Times New Roman"/>
          <w:b/>
          <w:bCs/>
          <w:sz w:val="24"/>
          <w:szCs w:val="24"/>
          <w:lang w:eastAsia="sk-SK"/>
        </w:rPr>
        <w:t xml:space="preserve"> č</w:t>
      </w:r>
      <w:r w:rsidR="00FF6447" w:rsidRPr="00FF6447">
        <w:rPr>
          <w:rFonts w:ascii="Times New Roman" w:eastAsia="Times New Roman" w:hAnsi="Times New Roman" w:cs="Times New Roman"/>
          <w:b/>
          <w:bCs/>
          <w:sz w:val="24"/>
          <w:szCs w:val="24"/>
          <w:lang w:eastAsia="sk-SK"/>
        </w:rPr>
        <w:t>erpania bežných výdavkov podľa ekonomickej klasifikácie (vrátane samostatných účtov a za všetky zdroje)</w:t>
      </w:r>
    </w:p>
    <w:tbl>
      <w:tblPr>
        <w:tblStyle w:val="Mriekatabuky"/>
        <w:tblW w:w="0" w:type="auto"/>
        <w:tblLook w:val="04A0" w:firstRow="1" w:lastRow="0" w:firstColumn="1" w:lastColumn="0" w:noHBand="0" w:noVBand="1"/>
      </w:tblPr>
      <w:tblGrid>
        <w:gridCol w:w="1249"/>
        <w:gridCol w:w="3469"/>
        <w:gridCol w:w="984"/>
        <w:gridCol w:w="2243"/>
        <w:gridCol w:w="2862"/>
        <w:gridCol w:w="3187"/>
      </w:tblGrid>
      <w:tr w:rsidR="00FF6447" w:rsidRPr="00FF6447" w:rsidTr="00985B98">
        <w:trPr>
          <w:trHeight w:val="330"/>
        </w:trPr>
        <w:tc>
          <w:tcPr>
            <w:tcW w:w="1261" w:type="dxa"/>
            <w:vMerge w:val="restart"/>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K a t e g ó r i a / </w:t>
            </w:r>
            <w:r w:rsidRPr="00391E2C">
              <w:rPr>
                <w:rFonts w:ascii="Times New Roman" w:eastAsia="Times New Roman" w:hAnsi="Times New Roman" w:cs="Times New Roman"/>
                <w:b/>
                <w:bCs/>
                <w:sz w:val="20"/>
                <w:szCs w:val="20"/>
                <w:lang w:eastAsia="sk-SK"/>
              </w:rPr>
              <w:br/>
              <w:t xml:space="preserve">p o l o ž k a </w:t>
            </w:r>
          </w:p>
        </w:tc>
        <w:tc>
          <w:tcPr>
            <w:tcW w:w="3512" w:type="dxa"/>
            <w:vMerge w:val="restart"/>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U k a z o v a t e ľ</w:t>
            </w:r>
          </w:p>
        </w:tc>
        <w:tc>
          <w:tcPr>
            <w:tcW w:w="828" w:type="dxa"/>
            <w:vMerge w:val="restart"/>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K ó d </w:t>
            </w:r>
            <w:r w:rsidRPr="00391E2C">
              <w:rPr>
                <w:rFonts w:ascii="Times New Roman" w:eastAsia="Times New Roman" w:hAnsi="Times New Roman" w:cs="Times New Roman"/>
                <w:b/>
                <w:bCs/>
                <w:sz w:val="20"/>
                <w:szCs w:val="20"/>
                <w:lang w:eastAsia="sk-SK"/>
              </w:rPr>
              <w:br/>
              <w:t xml:space="preserve">z d r o j a </w:t>
            </w:r>
            <w:r w:rsidRPr="00391E2C">
              <w:rPr>
                <w:rFonts w:ascii="Times New Roman" w:eastAsia="Times New Roman" w:hAnsi="Times New Roman" w:cs="Times New Roman"/>
                <w:b/>
                <w:bCs/>
                <w:sz w:val="20"/>
                <w:szCs w:val="20"/>
                <w:lang w:eastAsia="sk-SK"/>
              </w:rPr>
              <w:br/>
              <w:t>(doplňte)</w:t>
            </w:r>
          </w:p>
        </w:tc>
        <w:tc>
          <w:tcPr>
            <w:tcW w:w="5167" w:type="dxa"/>
            <w:gridSpan w:val="2"/>
            <w:vMerge w:val="restart"/>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S u m a </w:t>
            </w:r>
            <w:r w:rsidRPr="00391E2C">
              <w:rPr>
                <w:rFonts w:ascii="Times New Roman" w:eastAsia="Times New Roman" w:hAnsi="Times New Roman" w:cs="Times New Roman"/>
                <w:b/>
                <w:bCs/>
                <w:sz w:val="20"/>
                <w:szCs w:val="20"/>
                <w:lang w:eastAsia="sk-SK"/>
              </w:rPr>
              <w:br/>
              <w:t>(skutočnosť)</w:t>
            </w:r>
          </w:p>
        </w:tc>
        <w:tc>
          <w:tcPr>
            <w:tcW w:w="3226" w:type="dxa"/>
            <w:vMerge w:val="restart"/>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K o m e n t á r  </w:t>
            </w:r>
            <w:r w:rsidRPr="00391E2C">
              <w:rPr>
                <w:rFonts w:ascii="Times New Roman" w:eastAsia="Times New Roman" w:hAnsi="Times New Roman" w:cs="Times New Roman"/>
                <w:b/>
                <w:bCs/>
                <w:sz w:val="20"/>
                <w:szCs w:val="20"/>
                <w:lang w:eastAsia="sk-SK"/>
              </w:rPr>
              <w:br/>
              <w:t>(uveďte konkrétny popis výdavku v roku 2025)</w:t>
            </w:r>
          </w:p>
        </w:tc>
      </w:tr>
      <w:tr w:rsidR="00FF6447" w:rsidRPr="00FF6447" w:rsidTr="00985B98">
        <w:trPr>
          <w:trHeight w:val="450"/>
        </w:trPr>
        <w:tc>
          <w:tcPr>
            <w:tcW w:w="1261"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3512"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828"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5167" w:type="dxa"/>
            <w:gridSpan w:val="2"/>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3226"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r>
      <w:tr w:rsidR="00FF6447" w:rsidRPr="00FF6447" w:rsidTr="00985B98">
        <w:trPr>
          <w:trHeight w:val="420"/>
        </w:trPr>
        <w:tc>
          <w:tcPr>
            <w:tcW w:w="1261"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3512"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828"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2025</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2024</w:t>
            </w:r>
          </w:p>
        </w:tc>
        <w:tc>
          <w:tcPr>
            <w:tcW w:w="3226" w:type="dxa"/>
            <w:vMerge/>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p>
        </w:tc>
      </w:tr>
      <w:tr w:rsidR="00FF6447" w:rsidRPr="00FF6447" w:rsidTr="00985B98">
        <w:trPr>
          <w:trHeight w:val="43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a</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b</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c</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d</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e</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f</w:t>
            </w:r>
          </w:p>
        </w:tc>
      </w:tr>
      <w:tr w:rsidR="00FF6447" w:rsidRPr="00391E2C" w:rsidTr="00391E2C">
        <w:trPr>
          <w:trHeight w:val="559"/>
        </w:trPr>
        <w:tc>
          <w:tcPr>
            <w:tcW w:w="1261"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xml:space="preserve">  620</w:t>
            </w:r>
          </w:p>
        </w:tc>
        <w:tc>
          <w:tcPr>
            <w:tcW w:w="3512"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xml:space="preserve"> Poistné a príspevok  do poisťovní         </w:t>
            </w:r>
          </w:p>
        </w:tc>
        <w:tc>
          <w:tcPr>
            <w:tcW w:w="828"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111</w:t>
            </w:r>
          </w:p>
        </w:tc>
        <w:tc>
          <w:tcPr>
            <w:tcW w:w="2270"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148 748,47</w:t>
            </w:r>
          </w:p>
        </w:tc>
        <w:tc>
          <w:tcPr>
            <w:tcW w:w="2897"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w:t>
            </w:r>
          </w:p>
        </w:tc>
        <w:tc>
          <w:tcPr>
            <w:tcW w:w="3226"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v tom:</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621</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Poistné do Všeobecnej zdravotnej poisťovne</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20 153,67</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lastRenderedPageBreak/>
              <w:t>623</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Poistné do ostatných zdravotných poisťovní</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25 374,32</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625</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Poistné do Sociálnej poisťovne</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103 220,48</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627</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Príspevok do doplnkových dôchodkových poisťovní</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0,00</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391E2C" w:rsidTr="00391E2C">
        <w:trPr>
          <w:trHeight w:val="559"/>
        </w:trPr>
        <w:tc>
          <w:tcPr>
            <w:tcW w:w="1261"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xml:space="preserve">  630</w:t>
            </w:r>
          </w:p>
        </w:tc>
        <w:tc>
          <w:tcPr>
            <w:tcW w:w="3512"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xml:space="preserve"> Tovary a  služby</w:t>
            </w:r>
          </w:p>
        </w:tc>
        <w:tc>
          <w:tcPr>
            <w:tcW w:w="828"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111</w:t>
            </w:r>
          </w:p>
        </w:tc>
        <w:tc>
          <w:tcPr>
            <w:tcW w:w="2270"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1 063 381,94</w:t>
            </w:r>
          </w:p>
        </w:tc>
        <w:tc>
          <w:tcPr>
            <w:tcW w:w="2897"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w:t>
            </w:r>
          </w:p>
        </w:tc>
        <w:tc>
          <w:tcPr>
            <w:tcW w:w="3226"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v tom:</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631</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Cestovné náhrady</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32,40</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391E2C" w:rsidTr="00985B98">
        <w:trPr>
          <w:trHeight w:val="1080"/>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632</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Energie, voda a komunikácie</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108 948,27</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K 31.12.2025, výdavky v sume 106.842,62 eur (program 0EK0I03) na komunikačnú infraštruktúru - IT infraštruktúra a komplexná platforma pre ochranu koncových bodov a centralizovaný bezpečnostný monitoring.</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633</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Materiál</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15 071,46</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K 31.12.2025, výdavky v sume 6.890,00 eur na nákup mobilných telefónov.</w:t>
            </w:r>
          </w:p>
        </w:tc>
      </w:tr>
      <w:tr w:rsidR="00FF6447" w:rsidRPr="00391E2C" w:rsidTr="00985B98">
        <w:trPr>
          <w:trHeight w:val="668"/>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634</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Dopravné</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3 799,96</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K 31.12.2025, výdavky v sume 1.731,91 eur na servis motorového vozidla a v sume 1.545,00 eur na poistenie motorových vozidiel.</w:t>
            </w:r>
          </w:p>
        </w:tc>
      </w:tr>
      <w:tr w:rsidR="00FF6447" w:rsidRPr="00391E2C" w:rsidTr="00985B98">
        <w:trPr>
          <w:trHeight w:val="634"/>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635</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Rutinná a štandardná údržba</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50 580,92</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K 31.12.2025, výdavky v sume 49.269,39 eur na nevyhnutné op</w:t>
            </w:r>
            <w:r w:rsidR="00B913C0">
              <w:rPr>
                <w:rFonts w:ascii="Times New Roman" w:eastAsia="Times New Roman" w:hAnsi="Times New Roman" w:cs="Times New Roman"/>
                <w:bCs/>
                <w:sz w:val="20"/>
                <w:szCs w:val="20"/>
                <w:lang w:eastAsia="sk-SK"/>
              </w:rPr>
              <w:t>ravy objektu Hurbanových kasární</w:t>
            </w:r>
            <w:r w:rsidRPr="00391E2C">
              <w:rPr>
                <w:rFonts w:ascii="Times New Roman" w:eastAsia="Times New Roman" w:hAnsi="Times New Roman" w:cs="Times New Roman"/>
                <w:bCs/>
                <w:sz w:val="20"/>
                <w:szCs w:val="20"/>
                <w:lang w:eastAsia="sk-SK"/>
              </w:rPr>
              <w:t xml:space="preserve"> a údržbu zelene v kaštieli Budmerice.</w:t>
            </w:r>
          </w:p>
        </w:tc>
      </w:tr>
      <w:tr w:rsidR="00FF6447" w:rsidRPr="00391E2C" w:rsidTr="00985B98">
        <w:trPr>
          <w:trHeight w:val="728"/>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636</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Nájomné za nájom</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29 240,06</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K 31.12.2025, výdavky v sume 27.160,26 eur na prenájom prevádzkových zariadení s akciou Advent v Budmericiach.</w:t>
            </w:r>
          </w:p>
        </w:tc>
      </w:tr>
      <w:tr w:rsidR="00FF6447" w:rsidRPr="00391E2C" w:rsidTr="00985B98">
        <w:trPr>
          <w:trHeight w:val="91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lastRenderedPageBreak/>
              <w:t xml:space="preserve">  637</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Služby</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855 708,87</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K 31.12.2025,</w:t>
            </w:r>
            <w:r w:rsidR="00B913C0">
              <w:rPr>
                <w:rFonts w:ascii="Times New Roman" w:eastAsia="Times New Roman" w:hAnsi="Times New Roman" w:cs="Times New Roman"/>
                <w:bCs/>
                <w:sz w:val="20"/>
                <w:szCs w:val="20"/>
                <w:lang w:eastAsia="sk-SK"/>
              </w:rPr>
              <w:t xml:space="preserve"> výdavky v sume 381.413,16 eur n</w:t>
            </w:r>
            <w:r w:rsidRPr="00391E2C">
              <w:rPr>
                <w:rFonts w:ascii="Times New Roman" w:eastAsia="Times New Roman" w:hAnsi="Times New Roman" w:cs="Times New Roman"/>
                <w:bCs/>
                <w:sz w:val="20"/>
                <w:szCs w:val="20"/>
                <w:lang w:eastAsia="sk-SK"/>
              </w:rPr>
              <w:t>a právne služby, v sume 206.592,03 eur na služby v oblasti účtovníctva a v sume 119.324,21 eur n</w:t>
            </w:r>
            <w:r w:rsidR="001C757F" w:rsidRPr="00391E2C">
              <w:rPr>
                <w:rFonts w:ascii="Times New Roman" w:eastAsia="Times New Roman" w:hAnsi="Times New Roman" w:cs="Times New Roman"/>
                <w:bCs/>
                <w:sz w:val="20"/>
                <w:szCs w:val="20"/>
                <w:lang w:eastAsia="sk-SK"/>
              </w:rPr>
              <w:t>a dohody - odmeny zamestnancov n</w:t>
            </w:r>
            <w:r w:rsidRPr="00391E2C">
              <w:rPr>
                <w:rFonts w:ascii="Times New Roman" w:eastAsia="Times New Roman" w:hAnsi="Times New Roman" w:cs="Times New Roman"/>
                <w:bCs/>
                <w:sz w:val="20"/>
                <w:szCs w:val="20"/>
                <w:lang w:eastAsia="sk-SK"/>
              </w:rPr>
              <w:t xml:space="preserve">imi pracovného pomeru. </w:t>
            </w:r>
          </w:p>
        </w:tc>
      </w:tr>
      <w:tr w:rsidR="00FF6447" w:rsidRPr="00391E2C" w:rsidTr="00391E2C">
        <w:trPr>
          <w:trHeight w:val="559"/>
        </w:trPr>
        <w:tc>
          <w:tcPr>
            <w:tcW w:w="1261"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xml:space="preserve">  640</w:t>
            </w:r>
          </w:p>
        </w:tc>
        <w:tc>
          <w:tcPr>
            <w:tcW w:w="3512"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xml:space="preserve"> Bežné transfery</w:t>
            </w:r>
          </w:p>
        </w:tc>
        <w:tc>
          <w:tcPr>
            <w:tcW w:w="828"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111</w:t>
            </w:r>
          </w:p>
        </w:tc>
        <w:tc>
          <w:tcPr>
            <w:tcW w:w="2270"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12 544,85</w:t>
            </w:r>
          </w:p>
        </w:tc>
        <w:tc>
          <w:tcPr>
            <w:tcW w:w="2897"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w:t>
            </w:r>
          </w:p>
        </w:tc>
        <w:tc>
          <w:tcPr>
            <w:tcW w:w="3226" w:type="dxa"/>
            <w:shd w:val="clear" w:color="auto" w:fill="E2EFD9" w:themeFill="accent6" w:themeFillTint="33"/>
            <w:noWrap/>
            <w:hideMark/>
          </w:tcPr>
          <w:p w:rsidR="00FF6447" w:rsidRPr="00391E2C" w:rsidRDefault="00FF6447" w:rsidP="00FF6447">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v tom:</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641</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Transfery v rámci verejnej správy</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0,00</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642</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Transfery jednotlivcom a neziskovým právnickým osobám</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12 544,85</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K 31.12.2025, výdavky v sume 11.210,99 eur pre jednotlivcov - finančný príspevok na stravovanie a v sume 1.333,86 eur na nemocenské dávky.</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644</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Transfery nefinančným subjektom </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0,00</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FF6447" w:rsidRPr="00391E2C" w:rsidTr="00985B98">
        <w:trPr>
          <w:trHeight w:val="559"/>
        </w:trPr>
        <w:tc>
          <w:tcPr>
            <w:tcW w:w="1261"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649</w:t>
            </w:r>
          </w:p>
        </w:tc>
        <w:tc>
          <w:tcPr>
            <w:tcW w:w="3512"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Transfery do zahraničia</w:t>
            </w:r>
          </w:p>
        </w:tc>
        <w:tc>
          <w:tcPr>
            <w:tcW w:w="828"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2270"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0,00</w:t>
            </w:r>
          </w:p>
        </w:tc>
        <w:tc>
          <w:tcPr>
            <w:tcW w:w="2897"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3226" w:type="dxa"/>
            <w:noWrap/>
            <w:hideMark/>
          </w:tcPr>
          <w:p w:rsidR="00FF6447" w:rsidRPr="00391E2C" w:rsidRDefault="00FF6447" w:rsidP="00FF6447">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bl>
    <w:p w:rsidR="00FF6447" w:rsidRPr="00391E2C" w:rsidRDefault="00FF6447" w:rsidP="00F97251">
      <w:pPr>
        <w:spacing w:before="100" w:beforeAutospacing="1" w:after="100" w:afterAutospacing="1" w:line="240" w:lineRule="auto"/>
        <w:rPr>
          <w:rFonts w:ascii="Times New Roman" w:eastAsia="Times New Roman" w:hAnsi="Times New Roman" w:cs="Times New Roman"/>
          <w:bCs/>
          <w:sz w:val="24"/>
          <w:szCs w:val="24"/>
          <w:lang w:eastAsia="sk-SK"/>
        </w:rPr>
      </w:pPr>
    </w:p>
    <w:p w:rsidR="00AE2A71" w:rsidRPr="00391E2C" w:rsidRDefault="00AE2A71" w:rsidP="00F97251">
      <w:pPr>
        <w:spacing w:before="100" w:beforeAutospacing="1" w:after="100" w:afterAutospacing="1" w:line="240" w:lineRule="auto"/>
        <w:rPr>
          <w:rFonts w:ascii="Times New Roman" w:eastAsia="Times New Roman" w:hAnsi="Times New Roman" w:cs="Times New Roman"/>
          <w:bCs/>
          <w:sz w:val="24"/>
          <w:szCs w:val="24"/>
          <w:lang w:eastAsia="sk-SK"/>
        </w:rPr>
      </w:pPr>
    </w:p>
    <w:p w:rsidR="00391E2C" w:rsidRDefault="00391E2C" w:rsidP="00F97251">
      <w:pPr>
        <w:spacing w:before="100" w:beforeAutospacing="1" w:after="100" w:afterAutospacing="1" w:line="240" w:lineRule="auto"/>
        <w:rPr>
          <w:rFonts w:ascii="Times New Roman" w:eastAsia="Times New Roman" w:hAnsi="Times New Roman" w:cs="Times New Roman"/>
          <w:bCs/>
          <w:sz w:val="24"/>
          <w:szCs w:val="24"/>
          <w:lang w:eastAsia="sk-SK"/>
        </w:rPr>
      </w:pPr>
    </w:p>
    <w:p w:rsidR="00391E2C" w:rsidRDefault="00391E2C" w:rsidP="00F97251">
      <w:pPr>
        <w:spacing w:before="100" w:beforeAutospacing="1" w:after="100" w:afterAutospacing="1" w:line="240" w:lineRule="auto"/>
        <w:rPr>
          <w:rFonts w:ascii="Times New Roman" w:eastAsia="Times New Roman" w:hAnsi="Times New Roman" w:cs="Times New Roman"/>
          <w:bCs/>
          <w:sz w:val="24"/>
          <w:szCs w:val="24"/>
          <w:lang w:eastAsia="sk-SK"/>
        </w:rPr>
      </w:pPr>
    </w:p>
    <w:p w:rsidR="00391E2C" w:rsidRDefault="00391E2C" w:rsidP="00F97251">
      <w:pPr>
        <w:spacing w:before="100" w:beforeAutospacing="1" w:after="100" w:afterAutospacing="1" w:line="240" w:lineRule="auto"/>
        <w:rPr>
          <w:rFonts w:ascii="Times New Roman" w:eastAsia="Times New Roman" w:hAnsi="Times New Roman" w:cs="Times New Roman"/>
          <w:bCs/>
          <w:sz w:val="24"/>
          <w:szCs w:val="24"/>
          <w:lang w:eastAsia="sk-SK"/>
        </w:rPr>
      </w:pPr>
    </w:p>
    <w:p w:rsidR="00391E2C" w:rsidRDefault="00391E2C" w:rsidP="00F97251">
      <w:pPr>
        <w:spacing w:before="100" w:beforeAutospacing="1" w:after="100" w:afterAutospacing="1" w:line="240" w:lineRule="auto"/>
        <w:rPr>
          <w:rFonts w:ascii="Times New Roman" w:eastAsia="Times New Roman" w:hAnsi="Times New Roman" w:cs="Times New Roman"/>
          <w:bCs/>
          <w:sz w:val="24"/>
          <w:szCs w:val="24"/>
          <w:lang w:eastAsia="sk-SK"/>
        </w:rPr>
      </w:pPr>
    </w:p>
    <w:p w:rsidR="00AE2A71" w:rsidRPr="00391E2C" w:rsidRDefault="00831E29" w:rsidP="00F97251">
      <w:pPr>
        <w:spacing w:before="100" w:beforeAutospacing="1" w:after="100" w:afterAutospacing="1" w:line="240" w:lineRule="auto"/>
        <w:rPr>
          <w:rFonts w:ascii="Times New Roman" w:eastAsia="Times New Roman" w:hAnsi="Times New Roman" w:cs="Times New Roman"/>
          <w:bCs/>
          <w:sz w:val="24"/>
          <w:szCs w:val="24"/>
          <w:lang w:eastAsia="sk-SK"/>
        </w:rPr>
      </w:pPr>
      <w:r w:rsidRPr="00831E29">
        <w:rPr>
          <w:rFonts w:ascii="Times New Roman" w:eastAsia="Times New Roman" w:hAnsi="Times New Roman" w:cs="Times New Roman"/>
          <w:bCs/>
          <w:sz w:val="24"/>
          <w:szCs w:val="24"/>
          <w:lang w:eastAsia="sk-SK"/>
        </w:rPr>
        <w:lastRenderedPageBreak/>
        <w:t>Prehľad</w:t>
      </w:r>
      <w:r w:rsidRPr="00391E2C">
        <w:rPr>
          <w:rFonts w:ascii="Times New Roman" w:eastAsia="Times New Roman" w:hAnsi="Times New Roman" w:cs="Times New Roman"/>
          <w:bCs/>
          <w:sz w:val="24"/>
          <w:szCs w:val="24"/>
          <w:lang w:eastAsia="sk-SK"/>
        </w:rPr>
        <w:t xml:space="preserve"> </w:t>
      </w:r>
      <w:r w:rsidR="0097010C" w:rsidRPr="00391E2C">
        <w:rPr>
          <w:rFonts w:ascii="Times New Roman" w:eastAsia="Times New Roman" w:hAnsi="Times New Roman" w:cs="Times New Roman"/>
          <w:bCs/>
          <w:sz w:val="24"/>
          <w:szCs w:val="24"/>
          <w:lang w:eastAsia="sk-SK"/>
        </w:rPr>
        <w:t>čerpania bežných výdavkov na medzirezortných programoch</w:t>
      </w:r>
    </w:p>
    <w:tbl>
      <w:tblPr>
        <w:tblStyle w:val="Mriekatabuky"/>
        <w:tblW w:w="0" w:type="auto"/>
        <w:tblLook w:val="04A0" w:firstRow="1" w:lastRow="0" w:firstColumn="1" w:lastColumn="0" w:noHBand="0" w:noVBand="1"/>
      </w:tblPr>
      <w:tblGrid>
        <w:gridCol w:w="1137"/>
        <w:gridCol w:w="990"/>
        <w:gridCol w:w="3255"/>
        <w:gridCol w:w="1138"/>
        <w:gridCol w:w="1376"/>
        <w:gridCol w:w="1101"/>
        <w:gridCol w:w="4997"/>
      </w:tblGrid>
      <w:tr w:rsidR="0097010C" w:rsidRPr="00391E2C" w:rsidTr="00391E2C">
        <w:trPr>
          <w:trHeight w:val="330"/>
        </w:trPr>
        <w:tc>
          <w:tcPr>
            <w:tcW w:w="1137" w:type="dxa"/>
            <w:vMerge w:val="restart"/>
            <w:hideMark/>
          </w:tcPr>
          <w:p w:rsidR="0097010C" w:rsidRPr="00391E2C"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P r v o k / </w:t>
            </w:r>
            <w:r w:rsidRPr="00391E2C">
              <w:rPr>
                <w:rFonts w:ascii="Times New Roman" w:eastAsia="Times New Roman" w:hAnsi="Times New Roman" w:cs="Times New Roman"/>
                <w:b/>
                <w:bCs/>
                <w:sz w:val="20"/>
                <w:szCs w:val="20"/>
                <w:lang w:eastAsia="sk-SK"/>
              </w:rPr>
              <w:br/>
              <w:t xml:space="preserve">p r o g r a m / </w:t>
            </w:r>
            <w:r w:rsidRPr="00391E2C">
              <w:rPr>
                <w:rFonts w:ascii="Times New Roman" w:eastAsia="Times New Roman" w:hAnsi="Times New Roman" w:cs="Times New Roman"/>
                <w:b/>
                <w:bCs/>
                <w:sz w:val="20"/>
                <w:szCs w:val="20"/>
                <w:lang w:eastAsia="sk-SK"/>
              </w:rPr>
              <w:br/>
              <w:t xml:space="preserve">p o d p r o g r a m </w:t>
            </w:r>
          </w:p>
        </w:tc>
        <w:tc>
          <w:tcPr>
            <w:tcW w:w="990" w:type="dxa"/>
            <w:vMerge w:val="restart"/>
            <w:hideMark/>
          </w:tcPr>
          <w:p w:rsidR="0097010C" w:rsidRPr="00391E2C"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K a t e g ó r i a / </w:t>
            </w:r>
            <w:r w:rsidRPr="00391E2C">
              <w:rPr>
                <w:rFonts w:ascii="Times New Roman" w:eastAsia="Times New Roman" w:hAnsi="Times New Roman" w:cs="Times New Roman"/>
                <w:b/>
                <w:bCs/>
                <w:sz w:val="20"/>
                <w:szCs w:val="20"/>
                <w:lang w:eastAsia="sk-SK"/>
              </w:rPr>
              <w:br/>
              <w:t xml:space="preserve">p o l o ž k a </w:t>
            </w:r>
          </w:p>
        </w:tc>
        <w:tc>
          <w:tcPr>
            <w:tcW w:w="3255" w:type="dxa"/>
            <w:vMerge w:val="restart"/>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U k a z o v a t e ľ</w:t>
            </w:r>
          </w:p>
        </w:tc>
        <w:tc>
          <w:tcPr>
            <w:tcW w:w="1138" w:type="dxa"/>
            <w:vMerge w:val="restart"/>
            <w:hideMark/>
          </w:tcPr>
          <w:p w:rsidR="0097010C" w:rsidRPr="00391E2C"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K ó d </w:t>
            </w:r>
            <w:r w:rsidRPr="00391E2C">
              <w:rPr>
                <w:rFonts w:ascii="Times New Roman" w:eastAsia="Times New Roman" w:hAnsi="Times New Roman" w:cs="Times New Roman"/>
                <w:b/>
                <w:bCs/>
                <w:sz w:val="20"/>
                <w:szCs w:val="20"/>
                <w:lang w:eastAsia="sk-SK"/>
              </w:rPr>
              <w:br/>
              <w:t xml:space="preserve">z d r o j a </w:t>
            </w:r>
            <w:r w:rsidRPr="00391E2C">
              <w:rPr>
                <w:rFonts w:ascii="Times New Roman" w:eastAsia="Times New Roman" w:hAnsi="Times New Roman" w:cs="Times New Roman"/>
                <w:b/>
                <w:bCs/>
                <w:sz w:val="20"/>
                <w:szCs w:val="20"/>
                <w:lang w:eastAsia="sk-SK"/>
              </w:rPr>
              <w:br/>
              <w:t>(doplňte)</w:t>
            </w:r>
          </w:p>
        </w:tc>
        <w:tc>
          <w:tcPr>
            <w:tcW w:w="2477" w:type="dxa"/>
            <w:gridSpan w:val="2"/>
            <w:vMerge w:val="restart"/>
            <w:hideMark/>
          </w:tcPr>
          <w:p w:rsidR="0097010C" w:rsidRPr="00391E2C"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S u m a </w:t>
            </w:r>
            <w:r w:rsidRPr="00391E2C">
              <w:rPr>
                <w:rFonts w:ascii="Times New Roman" w:eastAsia="Times New Roman" w:hAnsi="Times New Roman" w:cs="Times New Roman"/>
                <w:b/>
                <w:bCs/>
                <w:sz w:val="20"/>
                <w:szCs w:val="20"/>
                <w:lang w:eastAsia="sk-SK"/>
              </w:rPr>
              <w:br/>
              <w:t>(skutočnosť)</w:t>
            </w:r>
          </w:p>
        </w:tc>
        <w:tc>
          <w:tcPr>
            <w:tcW w:w="4997" w:type="dxa"/>
            <w:vMerge w:val="restart"/>
            <w:hideMark/>
          </w:tcPr>
          <w:p w:rsidR="0097010C" w:rsidRPr="00391E2C"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xml:space="preserve">K o m e n t á r   </w:t>
            </w:r>
            <w:r w:rsidRPr="00391E2C">
              <w:rPr>
                <w:rFonts w:ascii="Times New Roman" w:eastAsia="Times New Roman" w:hAnsi="Times New Roman" w:cs="Times New Roman"/>
                <w:b/>
                <w:bCs/>
                <w:sz w:val="20"/>
                <w:szCs w:val="20"/>
                <w:lang w:eastAsia="sk-SK"/>
              </w:rPr>
              <w:br/>
              <w:t>(uveďte konkrétny popis výdavku v roku 2025)</w:t>
            </w:r>
          </w:p>
        </w:tc>
      </w:tr>
      <w:tr w:rsidR="0097010C" w:rsidRPr="00391E2C" w:rsidTr="00391E2C">
        <w:trPr>
          <w:trHeight w:val="450"/>
        </w:trPr>
        <w:tc>
          <w:tcPr>
            <w:tcW w:w="1137" w:type="dxa"/>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c>
          <w:tcPr>
            <w:tcW w:w="990" w:type="dxa"/>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c>
          <w:tcPr>
            <w:tcW w:w="3255" w:type="dxa"/>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c>
          <w:tcPr>
            <w:tcW w:w="1138" w:type="dxa"/>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c>
          <w:tcPr>
            <w:tcW w:w="2477" w:type="dxa"/>
            <w:gridSpan w:val="2"/>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c>
          <w:tcPr>
            <w:tcW w:w="4997" w:type="dxa"/>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r>
      <w:tr w:rsidR="0097010C" w:rsidRPr="00391E2C" w:rsidTr="00391E2C">
        <w:trPr>
          <w:trHeight w:val="420"/>
        </w:trPr>
        <w:tc>
          <w:tcPr>
            <w:tcW w:w="1137" w:type="dxa"/>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c>
          <w:tcPr>
            <w:tcW w:w="990" w:type="dxa"/>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c>
          <w:tcPr>
            <w:tcW w:w="3255" w:type="dxa"/>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c>
          <w:tcPr>
            <w:tcW w:w="1138" w:type="dxa"/>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2025</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2024</w:t>
            </w:r>
          </w:p>
        </w:tc>
        <w:tc>
          <w:tcPr>
            <w:tcW w:w="4997" w:type="dxa"/>
            <w:vMerge/>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
        </w:tc>
      </w:tr>
      <w:tr w:rsidR="0097010C" w:rsidRPr="00391E2C" w:rsidTr="00391E2C">
        <w:trPr>
          <w:trHeight w:val="43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a</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b</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c</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d</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e</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f</w:t>
            </w:r>
          </w:p>
        </w:tc>
        <w:tc>
          <w:tcPr>
            <w:tcW w:w="499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g</w:t>
            </w:r>
          </w:p>
        </w:tc>
      </w:tr>
      <w:tr w:rsidR="0097010C" w:rsidRPr="00391E2C" w:rsidTr="00391E2C">
        <w:trPr>
          <w:trHeight w:val="559"/>
        </w:trPr>
        <w:tc>
          <w:tcPr>
            <w:tcW w:w="1137"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0EK</w:t>
            </w:r>
          </w:p>
        </w:tc>
        <w:tc>
          <w:tcPr>
            <w:tcW w:w="990"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600</w:t>
            </w:r>
          </w:p>
        </w:tc>
        <w:tc>
          <w:tcPr>
            <w:tcW w:w="3255"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xml:space="preserve"> Informačné technológie financované zo štátneho rozpočtu</w:t>
            </w:r>
          </w:p>
        </w:tc>
        <w:tc>
          <w:tcPr>
            <w:tcW w:w="1138"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111</w:t>
            </w:r>
          </w:p>
        </w:tc>
        <w:tc>
          <w:tcPr>
            <w:tcW w:w="1376"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106 842,62</w:t>
            </w:r>
          </w:p>
        </w:tc>
        <w:tc>
          <w:tcPr>
            <w:tcW w:w="1101"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w:t>
            </w:r>
          </w:p>
        </w:tc>
        <w:tc>
          <w:tcPr>
            <w:tcW w:w="4997"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0EK 0I</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630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Informačné technológie financované zo štátneho rozpočtu - MK SR</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0EK 0I01</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630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Systémy vnútornej správy</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0EK 0I02</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630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Špecializované systémy</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0EK 0I03</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630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Podporná infraštruktúra</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111</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106 842,62</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K 31.12.2025, výdavky v sume 106.842,62 eur (program 0EK0I03) na komunikačnú infraštruktúru - IT infraštruktúra a komplexná platforma pre ochranu koncových bodov a centralizovaný bezpečnostný monitoring.</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0EK 0I04</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630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proofErr w:type="spellStart"/>
            <w:r w:rsidRPr="00391E2C">
              <w:rPr>
                <w:rFonts w:ascii="Times New Roman" w:eastAsia="Times New Roman" w:hAnsi="Times New Roman" w:cs="Times New Roman"/>
                <w:bCs/>
                <w:sz w:val="20"/>
                <w:szCs w:val="20"/>
                <w:lang w:eastAsia="sk-SK"/>
              </w:rPr>
              <w:t>Vstupenkové</w:t>
            </w:r>
            <w:proofErr w:type="spellEnd"/>
            <w:r w:rsidRPr="00391E2C">
              <w:rPr>
                <w:rFonts w:ascii="Times New Roman" w:eastAsia="Times New Roman" w:hAnsi="Times New Roman" w:cs="Times New Roman"/>
                <w:bCs/>
                <w:sz w:val="20"/>
                <w:szCs w:val="20"/>
                <w:lang w:eastAsia="sk-SK"/>
              </w:rPr>
              <w:t xml:space="preserve"> a pokladničné systémy</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0EK 0I05</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630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NOC - Projekt CAIR</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97010C" w:rsidRPr="00391E2C" w:rsidTr="00391E2C">
        <w:trPr>
          <w:trHeight w:val="559"/>
        </w:trPr>
        <w:tc>
          <w:tcPr>
            <w:tcW w:w="1137"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0HU</w:t>
            </w:r>
          </w:p>
        </w:tc>
        <w:tc>
          <w:tcPr>
            <w:tcW w:w="990"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600</w:t>
            </w:r>
          </w:p>
        </w:tc>
        <w:tc>
          <w:tcPr>
            <w:tcW w:w="3255"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xml:space="preserve"> Výskum, vývoj a inovácie</w:t>
            </w:r>
          </w:p>
        </w:tc>
        <w:tc>
          <w:tcPr>
            <w:tcW w:w="1138"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w:t>
            </w:r>
          </w:p>
        </w:tc>
        <w:tc>
          <w:tcPr>
            <w:tcW w:w="1376"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0,00</w:t>
            </w:r>
          </w:p>
        </w:tc>
        <w:tc>
          <w:tcPr>
            <w:tcW w:w="1101"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91E2C">
              <w:rPr>
                <w:rFonts w:ascii="Times New Roman" w:eastAsia="Times New Roman" w:hAnsi="Times New Roman" w:cs="Times New Roman"/>
                <w:b/>
                <w:bCs/>
                <w:iCs/>
                <w:sz w:val="20"/>
                <w:szCs w:val="20"/>
                <w:lang w:eastAsia="sk-SK"/>
              </w:rPr>
              <w:t> </w:t>
            </w:r>
          </w:p>
        </w:tc>
        <w:tc>
          <w:tcPr>
            <w:tcW w:w="4997" w:type="dxa"/>
            <w:shd w:val="clear" w:color="auto" w:fill="E2EFD9" w:themeFill="accent6" w:themeFillTint="33"/>
            <w:noWrap/>
            <w:hideMark/>
          </w:tcPr>
          <w:p w:rsidR="0097010C" w:rsidRPr="00391E2C"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91E2C">
              <w:rPr>
                <w:rFonts w:ascii="Times New Roman" w:eastAsia="Times New Roman" w:hAnsi="Times New Roman" w:cs="Times New Roman"/>
                <w:b/>
                <w:bCs/>
                <w:sz w:val="20"/>
                <w:szCs w:val="20"/>
                <w:lang w:eastAsia="sk-SK"/>
              </w:rPr>
              <w:t> </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0HU 08</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600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Bežné výdavky</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610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Mzdy, platy, služobné príjmy a ostatné osobné vyrovnania</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lastRenderedPageBreak/>
              <w:t> </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620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Poistné a príspevok do poisťovní</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630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Tovary a služby </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r w:rsidR="0097010C" w:rsidRPr="00391E2C" w:rsidTr="00391E2C">
        <w:trPr>
          <w:trHeight w:val="559"/>
        </w:trPr>
        <w:tc>
          <w:tcPr>
            <w:tcW w:w="113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990"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640</w:t>
            </w:r>
          </w:p>
        </w:tc>
        <w:tc>
          <w:tcPr>
            <w:tcW w:w="3255"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xml:space="preserve">  Bežné transfery</w:t>
            </w:r>
          </w:p>
        </w:tc>
        <w:tc>
          <w:tcPr>
            <w:tcW w:w="1138"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376"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1101"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c>
          <w:tcPr>
            <w:tcW w:w="4997" w:type="dxa"/>
            <w:noWrap/>
            <w:hideMark/>
          </w:tcPr>
          <w:p w:rsidR="0097010C" w:rsidRPr="00391E2C"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391E2C">
              <w:rPr>
                <w:rFonts w:ascii="Times New Roman" w:eastAsia="Times New Roman" w:hAnsi="Times New Roman" w:cs="Times New Roman"/>
                <w:bCs/>
                <w:sz w:val="20"/>
                <w:szCs w:val="20"/>
                <w:lang w:eastAsia="sk-SK"/>
              </w:rPr>
              <w:t> </w:t>
            </w:r>
          </w:p>
        </w:tc>
      </w:tr>
    </w:tbl>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Default="00F37529" w:rsidP="00F97251">
      <w:pPr>
        <w:spacing w:before="100" w:beforeAutospacing="1" w:after="100" w:afterAutospacing="1"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Prehľad </w:t>
      </w:r>
      <w:r w:rsidR="0097010C" w:rsidRPr="0097010C">
        <w:rPr>
          <w:rFonts w:ascii="Times New Roman" w:eastAsia="Times New Roman" w:hAnsi="Times New Roman" w:cs="Times New Roman"/>
          <w:b/>
          <w:bCs/>
          <w:sz w:val="24"/>
          <w:szCs w:val="24"/>
          <w:lang w:eastAsia="sk-SK"/>
        </w:rPr>
        <w:t>čerpania bežných výdavkov na zahraničné pracovné / služobné cesty (vrátane samostatných účtov a za všetky zdroje)</w:t>
      </w:r>
    </w:p>
    <w:tbl>
      <w:tblPr>
        <w:tblStyle w:val="Mriekatabuky"/>
        <w:tblW w:w="0" w:type="auto"/>
        <w:tblLook w:val="04A0" w:firstRow="1" w:lastRow="0" w:firstColumn="1" w:lastColumn="0" w:noHBand="0" w:noVBand="1"/>
      </w:tblPr>
      <w:tblGrid>
        <w:gridCol w:w="2312"/>
        <w:gridCol w:w="1207"/>
        <w:gridCol w:w="1154"/>
        <w:gridCol w:w="1247"/>
        <w:gridCol w:w="1321"/>
        <w:gridCol w:w="6753"/>
      </w:tblGrid>
      <w:tr w:rsidR="0097010C" w:rsidRPr="0097010C" w:rsidTr="0061714D">
        <w:trPr>
          <w:trHeight w:val="330"/>
        </w:trPr>
        <w:tc>
          <w:tcPr>
            <w:tcW w:w="3519" w:type="dxa"/>
            <w:gridSpan w:val="2"/>
            <w:vMerge w:val="restart"/>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xml:space="preserve">C e l k o v ý   p o č e t   Z P C </w:t>
            </w:r>
            <w:r w:rsidRPr="00256F96">
              <w:rPr>
                <w:rFonts w:ascii="Times New Roman" w:eastAsia="Times New Roman" w:hAnsi="Times New Roman" w:cs="Times New Roman"/>
                <w:b/>
                <w:bCs/>
                <w:sz w:val="20"/>
                <w:szCs w:val="20"/>
                <w:lang w:eastAsia="sk-SK"/>
              </w:rPr>
              <w:br/>
              <w:t>(skutočnosť)</w:t>
            </w:r>
          </w:p>
        </w:tc>
        <w:tc>
          <w:tcPr>
            <w:tcW w:w="1154" w:type="dxa"/>
            <w:vMerge w:val="restart"/>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xml:space="preserve">K ó d </w:t>
            </w:r>
            <w:r w:rsidRPr="00256F96">
              <w:rPr>
                <w:rFonts w:ascii="Times New Roman" w:eastAsia="Times New Roman" w:hAnsi="Times New Roman" w:cs="Times New Roman"/>
                <w:b/>
                <w:bCs/>
                <w:sz w:val="20"/>
                <w:szCs w:val="20"/>
                <w:lang w:eastAsia="sk-SK"/>
              </w:rPr>
              <w:br/>
              <w:t xml:space="preserve">z d r o j a </w:t>
            </w:r>
            <w:r w:rsidRPr="00256F96">
              <w:rPr>
                <w:rFonts w:ascii="Times New Roman" w:eastAsia="Times New Roman" w:hAnsi="Times New Roman" w:cs="Times New Roman"/>
                <w:b/>
                <w:bCs/>
                <w:sz w:val="20"/>
                <w:szCs w:val="20"/>
                <w:lang w:eastAsia="sk-SK"/>
              </w:rPr>
              <w:br/>
              <w:t>(doplňte)</w:t>
            </w:r>
          </w:p>
        </w:tc>
        <w:tc>
          <w:tcPr>
            <w:tcW w:w="2568" w:type="dxa"/>
            <w:gridSpan w:val="2"/>
            <w:vMerge w:val="restart"/>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xml:space="preserve">S u m a </w:t>
            </w:r>
            <w:r w:rsidRPr="00256F96">
              <w:rPr>
                <w:rFonts w:ascii="Times New Roman" w:eastAsia="Times New Roman" w:hAnsi="Times New Roman" w:cs="Times New Roman"/>
                <w:b/>
                <w:bCs/>
                <w:sz w:val="20"/>
                <w:szCs w:val="20"/>
                <w:lang w:eastAsia="sk-SK"/>
              </w:rPr>
              <w:br/>
              <w:t>(skutočnosť)</w:t>
            </w:r>
          </w:p>
        </w:tc>
        <w:tc>
          <w:tcPr>
            <w:tcW w:w="6753" w:type="dxa"/>
            <w:vMerge w:val="restart"/>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xml:space="preserve">K o m e n t á r  </w:t>
            </w:r>
            <w:r w:rsidRPr="00256F96">
              <w:rPr>
                <w:rFonts w:ascii="Times New Roman" w:eastAsia="Times New Roman" w:hAnsi="Times New Roman" w:cs="Times New Roman"/>
                <w:b/>
                <w:bCs/>
                <w:sz w:val="20"/>
                <w:szCs w:val="20"/>
                <w:lang w:eastAsia="sk-SK"/>
              </w:rPr>
              <w:br/>
              <w:t>(uveďte konkrétny dôvod, účel, cieľ, prečo bola ZPC v roku 2025 realizovaná a s akým výsledkom)</w:t>
            </w:r>
          </w:p>
        </w:tc>
      </w:tr>
      <w:tr w:rsidR="0097010C" w:rsidRPr="0097010C" w:rsidTr="0061714D">
        <w:trPr>
          <w:trHeight w:val="450"/>
        </w:trPr>
        <w:tc>
          <w:tcPr>
            <w:tcW w:w="3519" w:type="dxa"/>
            <w:gridSpan w:val="2"/>
            <w:vMerge/>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1154" w:type="dxa"/>
            <w:vMerge/>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2568" w:type="dxa"/>
            <w:gridSpan w:val="2"/>
            <w:vMerge/>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6753" w:type="dxa"/>
            <w:vMerge/>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r>
      <w:tr w:rsidR="0097010C" w:rsidRPr="0097010C" w:rsidTr="0061714D">
        <w:trPr>
          <w:trHeight w:val="420"/>
        </w:trPr>
        <w:tc>
          <w:tcPr>
            <w:tcW w:w="2312" w:type="dxa"/>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2025</w:t>
            </w:r>
          </w:p>
        </w:tc>
        <w:tc>
          <w:tcPr>
            <w:tcW w:w="1207" w:type="dxa"/>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2024</w:t>
            </w:r>
          </w:p>
        </w:tc>
        <w:tc>
          <w:tcPr>
            <w:tcW w:w="1154" w:type="dxa"/>
            <w:vMerge/>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1247" w:type="dxa"/>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2025</w:t>
            </w:r>
          </w:p>
        </w:tc>
        <w:tc>
          <w:tcPr>
            <w:tcW w:w="1321" w:type="dxa"/>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2024</w:t>
            </w:r>
          </w:p>
        </w:tc>
        <w:tc>
          <w:tcPr>
            <w:tcW w:w="6753" w:type="dxa"/>
            <w:vMerge/>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r>
      <w:tr w:rsidR="0097010C" w:rsidRPr="0097010C" w:rsidTr="0061714D">
        <w:trPr>
          <w:trHeight w:val="439"/>
        </w:trPr>
        <w:tc>
          <w:tcPr>
            <w:tcW w:w="2312" w:type="dxa"/>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a</w:t>
            </w:r>
          </w:p>
        </w:tc>
        <w:tc>
          <w:tcPr>
            <w:tcW w:w="1207" w:type="dxa"/>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b</w:t>
            </w:r>
          </w:p>
        </w:tc>
        <w:tc>
          <w:tcPr>
            <w:tcW w:w="1154" w:type="dxa"/>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c</w:t>
            </w:r>
          </w:p>
        </w:tc>
        <w:tc>
          <w:tcPr>
            <w:tcW w:w="1247" w:type="dxa"/>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d</w:t>
            </w:r>
          </w:p>
        </w:tc>
        <w:tc>
          <w:tcPr>
            <w:tcW w:w="1321" w:type="dxa"/>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e</w:t>
            </w:r>
          </w:p>
        </w:tc>
        <w:tc>
          <w:tcPr>
            <w:tcW w:w="6753" w:type="dxa"/>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f</w:t>
            </w:r>
          </w:p>
        </w:tc>
      </w:tr>
      <w:tr w:rsidR="0097010C" w:rsidRPr="0097010C" w:rsidTr="0061714D">
        <w:trPr>
          <w:trHeight w:val="559"/>
        </w:trPr>
        <w:tc>
          <w:tcPr>
            <w:tcW w:w="2312"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0</w:t>
            </w:r>
          </w:p>
        </w:tc>
        <w:tc>
          <w:tcPr>
            <w:tcW w:w="1207"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1154"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1247"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0,00</w:t>
            </w:r>
          </w:p>
        </w:tc>
        <w:tc>
          <w:tcPr>
            <w:tcW w:w="1321"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6753"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r>
      <w:tr w:rsidR="0097010C" w:rsidRPr="0097010C" w:rsidTr="00256F96">
        <w:trPr>
          <w:trHeight w:val="559"/>
        </w:trPr>
        <w:tc>
          <w:tcPr>
            <w:tcW w:w="13994" w:type="dxa"/>
            <w:gridSpan w:val="6"/>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xml:space="preserve"> v tom 2 najvýznamnejšie ZPC:</w:t>
            </w:r>
          </w:p>
        </w:tc>
      </w:tr>
      <w:tr w:rsidR="0097010C" w:rsidRPr="0097010C" w:rsidTr="0061714D">
        <w:trPr>
          <w:trHeight w:val="559"/>
        </w:trPr>
        <w:tc>
          <w:tcPr>
            <w:tcW w:w="2312"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1207"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1154"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1247"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1321"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6753"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r>
      <w:tr w:rsidR="0097010C" w:rsidRPr="0097010C" w:rsidTr="0061714D">
        <w:trPr>
          <w:trHeight w:val="559"/>
        </w:trPr>
        <w:tc>
          <w:tcPr>
            <w:tcW w:w="2312"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1207"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1154"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1247"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1321"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c>
          <w:tcPr>
            <w:tcW w:w="6753" w:type="dxa"/>
            <w:shd w:val="clear" w:color="auto" w:fill="E2EFD9" w:themeFill="accent6" w:themeFillTint="33"/>
            <w:noWrap/>
            <w:hideMark/>
          </w:tcPr>
          <w:p w:rsidR="0097010C" w:rsidRPr="00256F96"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256F96">
              <w:rPr>
                <w:rFonts w:ascii="Times New Roman" w:eastAsia="Times New Roman" w:hAnsi="Times New Roman" w:cs="Times New Roman"/>
                <w:b/>
                <w:bCs/>
                <w:sz w:val="20"/>
                <w:szCs w:val="20"/>
                <w:lang w:eastAsia="sk-SK"/>
              </w:rPr>
              <w:t> </w:t>
            </w:r>
          </w:p>
        </w:tc>
      </w:tr>
    </w:tbl>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831E29" w:rsidRDefault="00831E29"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831E29" w:rsidRDefault="00831E29"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831E29" w:rsidRDefault="00831E29"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Default="00831E29" w:rsidP="00F97251">
      <w:pPr>
        <w:spacing w:before="100" w:beforeAutospacing="1" w:after="100" w:afterAutospacing="1"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Prehľad </w:t>
      </w:r>
      <w:r w:rsidR="0097010C" w:rsidRPr="0097010C">
        <w:rPr>
          <w:rFonts w:ascii="Times New Roman" w:eastAsia="Times New Roman" w:hAnsi="Times New Roman" w:cs="Times New Roman"/>
          <w:b/>
          <w:bCs/>
          <w:sz w:val="24"/>
          <w:szCs w:val="24"/>
          <w:lang w:eastAsia="sk-SK"/>
        </w:rPr>
        <w:t>čerpania kapitálových výdavkov podľa ekonomickej klasifikácie (vrátane samostatných účtov a za všetky zdroje)</w:t>
      </w:r>
    </w:p>
    <w:tbl>
      <w:tblPr>
        <w:tblStyle w:val="Mriekatabuky"/>
        <w:tblW w:w="0" w:type="auto"/>
        <w:tblLook w:val="04A0" w:firstRow="1" w:lastRow="0" w:firstColumn="1" w:lastColumn="0" w:noHBand="0" w:noVBand="1"/>
      </w:tblPr>
      <w:tblGrid>
        <w:gridCol w:w="1555"/>
        <w:gridCol w:w="3177"/>
        <w:gridCol w:w="1500"/>
        <w:gridCol w:w="1418"/>
        <w:gridCol w:w="753"/>
        <w:gridCol w:w="5591"/>
      </w:tblGrid>
      <w:tr w:rsidR="0097010C" w:rsidRPr="0097010C" w:rsidTr="00DE0FC6">
        <w:trPr>
          <w:trHeight w:val="330"/>
        </w:trPr>
        <w:tc>
          <w:tcPr>
            <w:tcW w:w="1555" w:type="dxa"/>
            <w:vMerge w:val="restart"/>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 xml:space="preserve">K a t e g ó r i a / </w:t>
            </w:r>
            <w:r w:rsidRPr="00F37529">
              <w:rPr>
                <w:rFonts w:ascii="Times New Roman" w:eastAsia="Times New Roman" w:hAnsi="Times New Roman" w:cs="Times New Roman"/>
                <w:b/>
                <w:bCs/>
                <w:sz w:val="20"/>
                <w:szCs w:val="20"/>
                <w:lang w:eastAsia="sk-SK"/>
              </w:rPr>
              <w:br/>
              <w:t xml:space="preserve">p o l o ž k a </w:t>
            </w:r>
          </w:p>
        </w:tc>
        <w:tc>
          <w:tcPr>
            <w:tcW w:w="3177" w:type="dxa"/>
            <w:vMerge w:val="restart"/>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U k a z o v a t e ľ</w:t>
            </w:r>
          </w:p>
        </w:tc>
        <w:tc>
          <w:tcPr>
            <w:tcW w:w="1500" w:type="dxa"/>
            <w:vMerge w:val="restart"/>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 xml:space="preserve">K ó d </w:t>
            </w:r>
            <w:r w:rsidRPr="00F37529">
              <w:rPr>
                <w:rFonts w:ascii="Times New Roman" w:eastAsia="Times New Roman" w:hAnsi="Times New Roman" w:cs="Times New Roman"/>
                <w:b/>
                <w:bCs/>
                <w:sz w:val="20"/>
                <w:szCs w:val="20"/>
                <w:lang w:eastAsia="sk-SK"/>
              </w:rPr>
              <w:br/>
              <w:t xml:space="preserve">z d r o j a </w:t>
            </w:r>
            <w:r w:rsidRPr="00F37529">
              <w:rPr>
                <w:rFonts w:ascii="Times New Roman" w:eastAsia="Times New Roman" w:hAnsi="Times New Roman" w:cs="Times New Roman"/>
                <w:b/>
                <w:bCs/>
                <w:sz w:val="20"/>
                <w:szCs w:val="20"/>
                <w:lang w:eastAsia="sk-SK"/>
              </w:rPr>
              <w:br/>
              <w:t>(doplňte)</w:t>
            </w:r>
          </w:p>
        </w:tc>
        <w:tc>
          <w:tcPr>
            <w:tcW w:w="2171" w:type="dxa"/>
            <w:gridSpan w:val="2"/>
            <w:vMerge w:val="restart"/>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 xml:space="preserve">S u m a </w:t>
            </w:r>
            <w:r w:rsidRPr="00F37529">
              <w:rPr>
                <w:rFonts w:ascii="Times New Roman" w:eastAsia="Times New Roman" w:hAnsi="Times New Roman" w:cs="Times New Roman"/>
                <w:b/>
                <w:bCs/>
                <w:sz w:val="20"/>
                <w:szCs w:val="20"/>
                <w:lang w:eastAsia="sk-SK"/>
              </w:rPr>
              <w:br/>
              <w:t>(skutočnosť)</w:t>
            </w:r>
          </w:p>
        </w:tc>
        <w:tc>
          <w:tcPr>
            <w:tcW w:w="5591" w:type="dxa"/>
            <w:vMerge w:val="restart"/>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 xml:space="preserve">K o m e n t á r   </w:t>
            </w:r>
            <w:r w:rsidRPr="00F37529">
              <w:rPr>
                <w:rFonts w:ascii="Times New Roman" w:eastAsia="Times New Roman" w:hAnsi="Times New Roman" w:cs="Times New Roman"/>
                <w:b/>
                <w:bCs/>
                <w:sz w:val="20"/>
                <w:szCs w:val="20"/>
                <w:lang w:eastAsia="sk-SK"/>
              </w:rPr>
              <w:br/>
              <w:t>(uveďte číslo investičnej akcie a konkrétny popis výdavku v roku 2024)</w:t>
            </w:r>
          </w:p>
        </w:tc>
      </w:tr>
      <w:tr w:rsidR="0097010C" w:rsidRPr="0097010C" w:rsidTr="00DE0FC6">
        <w:trPr>
          <w:trHeight w:val="450"/>
        </w:trPr>
        <w:tc>
          <w:tcPr>
            <w:tcW w:w="1555" w:type="dxa"/>
            <w:vMerge/>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3177" w:type="dxa"/>
            <w:vMerge/>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1500" w:type="dxa"/>
            <w:vMerge/>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2171" w:type="dxa"/>
            <w:gridSpan w:val="2"/>
            <w:vMerge/>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5591" w:type="dxa"/>
            <w:vMerge/>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r>
      <w:tr w:rsidR="0097010C" w:rsidRPr="0097010C" w:rsidTr="00DE0FC6">
        <w:trPr>
          <w:trHeight w:val="420"/>
        </w:trPr>
        <w:tc>
          <w:tcPr>
            <w:tcW w:w="1555" w:type="dxa"/>
            <w:vMerge/>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3177" w:type="dxa"/>
            <w:vMerge/>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1500" w:type="dxa"/>
            <w:vMerge/>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2025</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2024</w:t>
            </w:r>
          </w:p>
        </w:tc>
        <w:tc>
          <w:tcPr>
            <w:tcW w:w="5591" w:type="dxa"/>
            <w:vMerge/>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r>
      <w:tr w:rsidR="0097010C" w:rsidRPr="0097010C" w:rsidTr="00DE0FC6">
        <w:trPr>
          <w:trHeight w:val="439"/>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a</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b</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c</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d</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e</w:t>
            </w:r>
          </w:p>
        </w:tc>
        <w:tc>
          <w:tcPr>
            <w:tcW w:w="5591"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f</w:t>
            </w:r>
          </w:p>
        </w:tc>
      </w:tr>
      <w:tr w:rsidR="0097010C" w:rsidRPr="0097010C" w:rsidTr="00DE0FC6">
        <w:trPr>
          <w:trHeight w:val="559"/>
        </w:trPr>
        <w:tc>
          <w:tcPr>
            <w:tcW w:w="1555"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F37529">
              <w:rPr>
                <w:rFonts w:ascii="Times New Roman" w:eastAsia="Times New Roman" w:hAnsi="Times New Roman" w:cs="Times New Roman"/>
                <w:b/>
                <w:bCs/>
                <w:iCs/>
                <w:sz w:val="20"/>
                <w:szCs w:val="20"/>
                <w:lang w:eastAsia="sk-SK"/>
              </w:rPr>
              <w:t>710</w:t>
            </w:r>
          </w:p>
        </w:tc>
        <w:tc>
          <w:tcPr>
            <w:tcW w:w="3177"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F37529">
              <w:rPr>
                <w:rFonts w:ascii="Times New Roman" w:eastAsia="Times New Roman" w:hAnsi="Times New Roman" w:cs="Times New Roman"/>
                <w:b/>
                <w:bCs/>
                <w:iCs/>
                <w:sz w:val="20"/>
                <w:szCs w:val="20"/>
                <w:lang w:eastAsia="sk-SK"/>
              </w:rPr>
              <w:t xml:space="preserve"> Obstarávanie kapitálových aktív</w:t>
            </w:r>
          </w:p>
        </w:tc>
        <w:tc>
          <w:tcPr>
            <w:tcW w:w="1500"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F37529">
              <w:rPr>
                <w:rFonts w:ascii="Times New Roman" w:eastAsia="Times New Roman" w:hAnsi="Times New Roman" w:cs="Times New Roman"/>
                <w:b/>
                <w:bCs/>
                <w:iCs/>
                <w:sz w:val="20"/>
                <w:szCs w:val="20"/>
                <w:lang w:eastAsia="sk-SK"/>
              </w:rPr>
              <w:t>111</w:t>
            </w:r>
          </w:p>
        </w:tc>
        <w:tc>
          <w:tcPr>
            <w:tcW w:w="1418"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F37529">
              <w:rPr>
                <w:rFonts w:ascii="Times New Roman" w:eastAsia="Times New Roman" w:hAnsi="Times New Roman" w:cs="Times New Roman"/>
                <w:b/>
                <w:bCs/>
                <w:iCs/>
                <w:sz w:val="20"/>
                <w:szCs w:val="20"/>
                <w:lang w:eastAsia="sk-SK"/>
              </w:rPr>
              <w:t>10 278 212,00</w:t>
            </w:r>
          </w:p>
        </w:tc>
        <w:tc>
          <w:tcPr>
            <w:tcW w:w="753"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F37529">
              <w:rPr>
                <w:rFonts w:ascii="Times New Roman" w:eastAsia="Times New Roman" w:hAnsi="Times New Roman" w:cs="Times New Roman"/>
                <w:b/>
                <w:bCs/>
                <w:iCs/>
                <w:sz w:val="20"/>
                <w:szCs w:val="20"/>
                <w:lang w:eastAsia="sk-SK"/>
              </w:rPr>
              <w:t> </w:t>
            </w:r>
          </w:p>
        </w:tc>
        <w:tc>
          <w:tcPr>
            <w:tcW w:w="5591"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 </w:t>
            </w:r>
          </w:p>
        </w:tc>
      </w:tr>
      <w:tr w:rsidR="0097010C" w:rsidRPr="0097010C" w:rsidTr="00DE0FC6">
        <w:trPr>
          <w:trHeight w:val="559"/>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v tom:</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r>
      <w:tr w:rsidR="0097010C" w:rsidRPr="0097010C" w:rsidTr="00DE0FC6">
        <w:trPr>
          <w:trHeight w:val="559"/>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711</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Nákup pozemkov a nehmotných aktív</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111</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1 906 008,00</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K 31.12.2025, výdavky v sume 1.906.008,00 eur na nákup pozemku v Novej Polhore pre účely depozitára.</w:t>
            </w:r>
            <w:r w:rsidRPr="00F37529">
              <w:rPr>
                <w:rFonts w:ascii="Times New Roman" w:eastAsia="Times New Roman" w:hAnsi="Times New Roman" w:cs="Times New Roman"/>
                <w:bCs/>
                <w:sz w:val="20"/>
                <w:szCs w:val="20"/>
                <w:lang w:eastAsia="sk-SK"/>
              </w:rPr>
              <w:br/>
              <w:t xml:space="preserve">. </w:t>
            </w:r>
          </w:p>
        </w:tc>
      </w:tr>
      <w:tr w:rsidR="0097010C" w:rsidRPr="0097010C" w:rsidTr="00DE0FC6">
        <w:trPr>
          <w:trHeight w:val="559"/>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712</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Nákup budov, objektov alebo ich častí</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0,00</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r>
      <w:tr w:rsidR="0097010C" w:rsidRPr="0097010C" w:rsidTr="00DE0FC6">
        <w:trPr>
          <w:trHeight w:val="942"/>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713</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Nákup strojov, prístrojov, zariadení, techniky a náradia</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111</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1 776 465,08</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K 31.12.2025, výdavky v sume 915.253,38 eur na nákup </w:t>
            </w:r>
            <w:proofErr w:type="spellStart"/>
            <w:r w:rsidRPr="00F37529">
              <w:rPr>
                <w:rFonts w:ascii="Times New Roman" w:eastAsia="Times New Roman" w:hAnsi="Times New Roman" w:cs="Times New Roman"/>
                <w:bCs/>
                <w:sz w:val="20"/>
                <w:szCs w:val="20"/>
                <w:lang w:eastAsia="sk-SK"/>
              </w:rPr>
              <w:t>interierového</w:t>
            </w:r>
            <w:proofErr w:type="spellEnd"/>
            <w:r w:rsidRPr="00F37529">
              <w:rPr>
                <w:rFonts w:ascii="Times New Roman" w:eastAsia="Times New Roman" w:hAnsi="Times New Roman" w:cs="Times New Roman"/>
                <w:bCs/>
                <w:sz w:val="20"/>
                <w:szCs w:val="20"/>
                <w:lang w:eastAsia="sk-SK"/>
              </w:rPr>
              <w:t xml:space="preserve"> vybavenia pre </w:t>
            </w:r>
            <w:proofErr w:type="spellStart"/>
            <w:r w:rsidRPr="00F37529">
              <w:rPr>
                <w:rFonts w:ascii="Times New Roman" w:eastAsia="Times New Roman" w:hAnsi="Times New Roman" w:cs="Times New Roman"/>
                <w:bCs/>
                <w:sz w:val="20"/>
                <w:szCs w:val="20"/>
                <w:lang w:eastAsia="sk-SK"/>
              </w:rPr>
              <w:t>kaštiel</w:t>
            </w:r>
            <w:proofErr w:type="spellEnd"/>
            <w:r w:rsidRPr="00F37529">
              <w:rPr>
                <w:rFonts w:ascii="Times New Roman" w:eastAsia="Times New Roman" w:hAnsi="Times New Roman" w:cs="Times New Roman"/>
                <w:bCs/>
                <w:sz w:val="20"/>
                <w:szCs w:val="20"/>
                <w:lang w:eastAsia="sk-SK"/>
              </w:rPr>
              <w:t xml:space="preserve"> Budmerice a v sume 530.658,03 eur na nákup zabezpečovacieho systému a </w:t>
            </w:r>
            <w:proofErr w:type="spellStart"/>
            <w:r w:rsidRPr="00F37529">
              <w:rPr>
                <w:rFonts w:ascii="Times New Roman" w:eastAsia="Times New Roman" w:hAnsi="Times New Roman" w:cs="Times New Roman"/>
                <w:bCs/>
                <w:sz w:val="20"/>
                <w:szCs w:val="20"/>
                <w:lang w:eastAsia="sk-SK"/>
              </w:rPr>
              <w:t>požiarného</w:t>
            </w:r>
            <w:proofErr w:type="spellEnd"/>
            <w:r w:rsidRPr="00F37529">
              <w:rPr>
                <w:rFonts w:ascii="Times New Roman" w:eastAsia="Times New Roman" w:hAnsi="Times New Roman" w:cs="Times New Roman"/>
                <w:bCs/>
                <w:sz w:val="20"/>
                <w:szCs w:val="20"/>
                <w:lang w:eastAsia="sk-SK"/>
              </w:rPr>
              <w:t xml:space="preserve"> systému objektu Hurbanových kasárni.</w:t>
            </w:r>
          </w:p>
        </w:tc>
      </w:tr>
      <w:tr w:rsidR="0097010C" w:rsidRPr="0097010C" w:rsidTr="00DE0FC6">
        <w:trPr>
          <w:trHeight w:val="1028"/>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714</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Nákup dopravných prostriedkov všetkých druhov</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111</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1 560 572,07</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K 31.12.2025, výdavky v sume 313.551,05 eur na nákup osobných motorových vozidiel pre podriadené organizácie MK SR, v sume 509.220,00 eur na nákup autobusu pre SĽUK a v sume 737.801,02 eur na nákup prívesu a traktorov pre podriadené organizácie MK SR.</w:t>
            </w:r>
          </w:p>
        </w:tc>
      </w:tr>
      <w:tr w:rsidR="0097010C" w:rsidRPr="0097010C" w:rsidTr="00DE0FC6">
        <w:trPr>
          <w:trHeight w:val="818"/>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716</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Prípravná a projektová dokumentácia</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111</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1 670 067,92</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K 31.12.2025, výdavky v sume 1.670.067,92 eur na prípravnú dokumentáciu na výstavbu depozitárov a statického posúdenia Múzea slovenskej dediny v Martine.</w:t>
            </w:r>
          </w:p>
        </w:tc>
      </w:tr>
      <w:tr w:rsidR="0097010C" w:rsidRPr="0097010C" w:rsidTr="00DE0FC6">
        <w:trPr>
          <w:trHeight w:val="927"/>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lastRenderedPageBreak/>
              <w:t>717</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Realizácia stavieb a ich technického zhodnotenia</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111</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3 365 098,93</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K 31.12.2025, výdavky v sume 3.365.098,93 eur na rekonštrukciu a modernizáciu objektov: Hurbanových kasárni, areálu Lúčnice, hradu Červený Kameň a kaštieľu Budmerice.</w:t>
            </w:r>
          </w:p>
        </w:tc>
      </w:tr>
      <w:tr w:rsidR="0097010C" w:rsidRPr="0097010C" w:rsidTr="00DE0FC6">
        <w:trPr>
          <w:trHeight w:val="559"/>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718</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Rekonštrukcia a modernizácia</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0,00</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r>
      <w:tr w:rsidR="0097010C" w:rsidRPr="0097010C" w:rsidTr="00DE0FC6">
        <w:trPr>
          <w:trHeight w:val="559"/>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719</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Ostatné kapitálové výdavky</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0,00</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r>
      <w:tr w:rsidR="0097010C" w:rsidRPr="0097010C" w:rsidTr="00DE0FC6">
        <w:trPr>
          <w:trHeight w:val="559"/>
        </w:trPr>
        <w:tc>
          <w:tcPr>
            <w:tcW w:w="1555"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F37529">
              <w:rPr>
                <w:rFonts w:ascii="Times New Roman" w:eastAsia="Times New Roman" w:hAnsi="Times New Roman" w:cs="Times New Roman"/>
                <w:b/>
                <w:bCs/>
                <w:iCs/>
                <w:sz w:val="20"/>
                <w:szCs w:val="20"/>
                <w:lang w:eastAsia="sk-SK"/>
              </w:rPr>
              <w:t>720</w:t>
            </w:r>
          </w:p>
        </w:tc>
        <w:tc>
          <w:tcPr>
            <w:tcW w:w="3177"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F37529">
              <w:rPr>
                <w:rFonts w:ascii="Times New Roman" w:eastAsia="Times New Roman" w:hAnsi="Times New Roman" w:cs="Times New Roman"/>
                <w:b/>
                <w:bCs/>
                <w:iCs/>
                <w:sz w:val="20"/>
                <w:szCs w:val="20"/>
                <w:lang w:eastAsia="sk-SK"/>
              </w:rPr>
              <w:t xml:space="preserve"> Kapitálové transfery</w:t>
            </w:r>
          </w:p>
        </w:tc>
        <w:tc>
          <w:tcPr>
            <w:tcW w:w="1500"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F37529">
              <w:rPr>
                <w:rFonts w:ascii="Times New Roman" w:eastAsia="Times New Roman" w:hAnsi="Times New Roman" w:cs="Times New Roman"/>
                <w:b/>
                <w:bCs/>
                <w:iCs/>
                <w:sz w:val="20"/>
                <w:szCs w:val="20"/>
                <w:lang w:eastAsia="sk-SK"/>
              </w:rPr>
              <w:t> </w:t>
            </w:r>
          </w:p>
        </w:tc>
        <w:tc>
          <w:tcPr>
            <w:tcW w:w="1418"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F37529">
              <w:rPr>
                <w:rFonts w:ascii="Times New Roman" w:eastAsia="Times New Roman" w:hAnsi="Times New Roman" w:cs="Times New Roman"/>
                <w:b/>
                <w:bCs/>
                <w:iCs/>
                <w:sz w:val="20"/>
                <w:szCs w:val="20"/>
                <w:lang w:eastAsia="sk-SK"/>
              </w:rPr>
              <w:t> </w:t>
            </w:r>
          </w:p>
        </w:tc>
        <w:tc>
          <w:tcPr>
            <w:tcW w:w="753"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F37529">
              <w:rPr>
                <w:rFonts w:ascii="Times New Roman" w:eastAsia="Times New Roman" w:hAnsi="Times New Roman" w:cs="Times New Roman"/>
                <w:b/>
                <w:bCs/>
                <w:iCs/>
                <w:sz w:val="20"/>
                <w:szCs w:val="20"/>
                <w:lang w:eastAsia="sk-SK"/>
              </w:rPr>
              <w:t> </w:t>
            </w:r>
          </w:p>
        </w:tc>
        <w:tc>
          <w:tcPr>
            <w:tcW w:w="5591" w:type="dxa"/>
            <w:shd w:val="clear" w:color="auto" w:fill="E2EFD9" w:themeFill="accent6" w:themeFillTint="33"/>
            <w:noWrap/>
            <w:hideMark/>
          </w:tcPr>
          <w:p w:rsidR="0097010C" w:rsidRPr="00F37529"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F37529">
              <w:rPr>
                <w:rFonts w:ascii="Times New Roman" w:eastAsia="Times New Roman" w:hAnsi="Times New Roman" w:cs="Times New Roman"/>
                <w:b/>
                <w:bCs/>
                <w:sz w:val="20"/>
                <w:szCs w:val="20"/>
                <w:lang w:eastAsia="sk-SK"/>
              </w:rPr>
              <w:t> </w:t>
            </w:r>
          </w:p>
        </w:tc>
      </w:tr>
      <w:tr w:rsidR="0097010C" w:rsidRPr="0097010C" w:rsidTr="00DE0FC6">
        <w:trPr>
          <w:trHeight w:val="559"/>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v tom:</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r>
      <w:tr w:rsidR="0097010C" w:rsidRPr="0097010C" w:rsidTr="00DE0FC6">
        <w:trPr>
          <w:trHeight w:val="559"/>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721</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Transfery v rámci verejnej správy</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r>
      <w:tr w:rsidR="0097010C" w:rsidRPr="0097010C" w:rsidTr="00DE0FC6">
        <w:trPr>
          <w:trHeight w:val="559"/>
        </w:trPr>
        <w:tc>
          <w:tcPr>
            <w:tcW w:w="1555"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722</w:t>
            </w:r>
          </w:p>
        </w:tc>
        <w:tc>
          <w:tcPr>
            <w:tcW w:w="3177"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xml:space="preserve"> Transfery jednotlivcom a neziskovým právnickým osobám</w:t>
            </w:r>
          </w:p>
        </w:tc>
        <w:tc>
          <w:tcPr>
            <w:tcW w:w="1500"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1418"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753"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c>
          <w:tcPr>
            <w:tcW w:w="5591" w:type="dxa"/>
            <w:noWrap/>
            <w:hideMark/>
          </w:tcPr>
          <w:p w:rsidR="0097010C" w:rsidRPr="00F37529"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F37529">
              <w:rPr>
                <w:rFonts w:ascii="Times New Roman" w:eastAsia="Times New Roman" w:hAnsi="Times New Roman" w:cs="Times New Roman"/>
                <w:bCs/>
                <w:sz w:val="20"/>
                <w:szCs w:val="20"/>
                <w:lang w:eastAsia="sk-SK"/>
              </w:rPr>
              <w:t> </w:t>
            </w:r>
          </w:p>
        </w:tc>
      </w:tr>
    </w:tbl>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Pr="0097010C" w:rsidRDefault="0097010C" w:rsidP="0097010C">
      <w:pPr>
        <w:spacing w:before="100" w:beforeAutospacing="1" w:after="100" w:afterAutospacing="1" w:line="240" w:lineRule="auto"/>
        <w:rPr>
          <w:rFonts w:ascii="Times New Roman" w:eastAsia="Times New Roman" w:hAnsi="Times New Roman" w:cs="Times New Roman"/>
          <w:b/>
          <w:bCs/>
          <w:sz w:val="24"/>
          <w:szCs w:val="24"/>
          <w:lang w:eastAsia="sk-SK"/>
        </w:rPr>
      </w:pPr>
      <w:r w:rsidRPr="0097010C">
        <w:rPr>
          <w:rFonts w:ascii="Times New Roman" w:eastAsia="Times New Roman" w:hAnsi="Times New Roman" w:cs="Times New Roman"/>
          <w:b/>
          <w:bCs/>
          <w:sz w:val="24"/>
          <w:szCs w:val="24"/>
          <w:lang w:eastAsia="sk-SK"/>
        </w:rPr>
        <w:t>výdavkov hradených z európskych prostriedkov a spolufinancovania,</w:t>
      </w:r>
      <w:r>
        <w:rPr>
          <w:rFonts w:ascii="Times New Roman" w:eastAsia="Times New Roman" w:hAnsi="Times New Roman" w:cs="Times New Roman"/>
          <w:b/>
          <w:bCs/>
          <w:sz w:val="24"/>
          <w:szCs w:val="24"/>
          <w:lang w:eastAsia="sk-SK"/>
        </w:rPr>
        <w:t xml:space="preserve"> vrátane prostriedkov z POO</w:t>
      </w:r>
    </w:p>
    <w:tbl>
      <w:tblPr>
        <w:tblStyle w:val="Mriekatabuky"/>
        <w:tblW w:w="0" w:type="auto"/>
        <w:tblLook w:val="04A0" w:firstRow="1" w:lastRow="0" w:firstColumn="1" w:lastColumn="0" w:noHBand="0" w:noVBand="1"/>
      </w:tblPr>
      <w:tblGrid>
        <w:gridCol w:w="2747"/>
        <w:gridCol w:w="1318"/>
        <w:gridCol w:w="1319"/>
        <w:gridCol w:w="1319"/>
        <w:gridCol w:w="1319"/>
        <w:gridCol w:w="5972"/>
      </w:tblGrid>
      <w:tr w:rsidR="0097010C" w:rsidRPr="0097010C" w:rsidTr="0097010C">
        <w:trPr>
          <w:trHeight w:val="330"/>
        </w:trPr>
        <w:tc>
          <w:tcPr>
            <w:tcW w:w="4220" w:type="dxa"/>
            <w:vMerge w:val="restart"/>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Operačný program, finančný nástroj, zdroj</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Schválený</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Upravený</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SKUTOČNOSŤ</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SKUTOČNOSŤ</w:t>
            </w:r>
          </w:p>
        </w:tc>
        <w:tc>
          <w:tcPr>
            <w:tcW w:w="9320" w:type="dxa"/>
            <w:vMerge w:val="restart"/>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 xml:space="preserve">N á z o v   a   k ó d   p r o j e k t u  (prípadne názov a číslo zmluvy), </w:t>
            </w:r>
            <w:r w:rsidRPr="00DD504A">
              <w:rPr>
                <w:rFonts w:ascii="Times New Roman" w:eastAsia="Times New Roman" w:hAnsi="Times New Roman" w:cs="Times New Roman"/>
                <w:b/>
                <w:bCs/>
                <w:sz w:val="20"/>
                <w:szCs w:val="20"/>
                <w:lang w:eastAsia="sk-SK"/>
              </w:rPr>
              <w:br/>
              <w:t>k o m e n t á r  (popis výdavku, t. j. čo konkrétne bolo uhradené)</w:t>
            </w:r>
          </w:p>
        </w:tc>
      </w:tr>
      <w:tr w:rsidR="0097010C" w:rsidRPr="0097010C" w:rsidTr="0097010C">
        <w:trPr>
          <w:trHeight w:val="330"/>
        </w:trPr>
        <w:tc>
          <w:tcPr>
            <w:tcW w:w="4220" w:type="dxa"/>
            <w:vMerge/>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rozpočet</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rozpočet</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celkom</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celkom</w:t>
            </w:r>
          </w:p>
        </w:tc>
        <w:tc>
          <w:tcPr>
            <w:tcW w:w="9320" w:type="dxa"/>
            <w:vMerge/>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r>
      <w:tr w:rsidR="0097010C" w:rsidRPr="0097010C" w:rsidTr="0097010C">
        <w:trPr>
          <w:trHeight w:val="330"/>
        </w:trPr>
        <w:tc>
          <w:tcPr>
            <w:tcW w:w="4220" w:type="dxa"/>
            <w:vMerge/>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rok 2025</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rok 2025</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rok 2025</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rok 2024</w:t>
            </w:r>
          </w:p>
        </w:tc>
        <w:tc>
          <w:tcPr>
            <w:tcW w:w="9320" w:type="dxa"/>
            <w:vMerge/>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p>
        </w:tc>
      </w:tr>
      <w:tr w:rsidR="0097010C" w:rsidRPr="0097010C" w:rsidTr="0097010C">
        <w:trPr>
          <w:trHeight w:val="439"/>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a</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b</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c</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d</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e</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DD504A">
              <w:rPr>
                <w:rFonts w:ascii="Times New Roman" w:eastAsia="Times New Roman" w:hAnsi="Times New Roman" w:cs="Times New Roman"/>
                <w:b/>
                <w:bCs/>
                <w:sz w:val="20"/>
                <w:szCs w:val="20"/>
                <w:lang w:eastAsia="sk-SK"/>
              </w:rPr>
              <w:t>f</w:t>
            </w:r>
          </w:p>
        </w:tc>
      </w:tr>
      <w:tr w:rsidR="0097010C" w:rsidRPr="0097010C" w:rsidTr="00DD504A">
        <w:trPr>
          <w:trHeight w:val="555"/>
        </w:trPr>
        <w:tc>
          <w:tcPr>
            <w:tcW w:w="21380" w:type="dxa"/>
            <w:gridSpan w:val="6"/>
            <w:shd w:val="clear" w:color="auto" w:fill="E2EFD9" w:themeFill="accent6" w:themeFillTint="33"/>
            <w:noWrap/>
            <w:hideMark/>
          </w:tcPr>
          <w:p w:rsidR="0097010C" w:rsidRPr="00DD504A" w:rsidRDefault="0097010C" w:rsidP="00DD504A">
            <w:pPr>
              <w:spacing w:before="100" w:beforeAutospacing="1" w:after="100" w:afterAutospacing="1"/>
              <w:jc w:val="center"/>
              <w:rPr>
                <w:rFonts w:ascii="Times New Roman" w:eastAsia="Times New Roman" w:hAnsi="Times New Roman" w:cs="Times New Roman"/>
                <w:b/>
                <w:bCs/>
                <w:iCs/>
                <w:sz w:val="20"/>
                <w:szCs w:val="20"/>
                <w:lang w:eastAsia="sk-SK"/>
              </w:rPr>
            </w:pPr>
            <w:r w:rsidRPr="00DD504A">
              <w:rPr>
                <w:rFonts w:ascii="Times New Roman" w:eastAsia="Times New Roman" w:hAnsi="Times New Roman" w:cs="Times New Roman"/>
                <w:b/>
                <w:bCs/>
                <w:iCs/>
                <w:sz w:val="20"/>
                <w:szCs w:val="20"/>
                <w:shd w:val="clear" w:color="auto" w:fill="E2EFD9" w:themeFill="accent6" w:themeFillTint="33"/>
                <w:lang w:eastAsia="sk-SK"/>
              </w:rPr>
              <w:t>Integrovaný regionálny operačný program, finančný nástroj Európsky fond regionálneho rozvoja</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Prostriedky EÚ   spolu</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1AA1</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lastRenderedPageBreak/>
              <w:t xml:space="preserve">    zdroj   3AA1</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Spolufinancovanie   spolu</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1AA2</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3AA2</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3AA3</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DD504A">
        <w:trPr>
          <w:trHeight w:val="555"/>
        </w:trPr>
        <w:tc>
          <w:tcPr>
            <w:tcW w:w="21380" w:type="dxa"/>
            <w:gridSpan w:val="6"/>
            <w:shd w:val="clear" w:color="auto" w:fill="E2EFD9" w:themeFill="accent6" w:themeFillTint="33"/>
            <w:noWrap/>
            <w:hideMark/>
          </w:tcPr>
          <w:p w:rsidR="0097010C" w:rsidRPr="00DD504A" w:rsidRDefault="0097010C" w:rsidP="00DD504A">
            <w:pPr>
              <w:spacing w:before="100" w:beforeAutospacing="1" w:after="100" w:afterAutospacing="1"/>
              <w:jc w:val="center"/>
              <w:rPr>
                <w:rFonts w:ascii="Times New Roman" w:eastAsia="Times New Roman" w:hAnsi="Times New Roman" w:cs="Times New Roman"/>
                <w:b/>
                <w:bCs/>
                <w:iCs/>
                <w:sz w:val="20"/>
                <w:szCs w:val="20"/>
                <w:lang w:eastAsia="sk-SK"/>
              </w:rPr>
            </w:pPr>
            <w:r w:rsidRPr="00DD504A">
              <w:rPr>
                <w:rFonts w:ascii="Times New Roman" w:eastAsia="Times New Roman" w:hAnsi="Times New Roman" w:cs="Times New Roman"/>
                <w:b/>
                <w:bCs/>
                <w:iCs/>
                <w:sz w:val="20"/>
                <w:szCs w:val="20"/>
                <w:shd w:val="clear" w:color="auto" w:fill="E2EFD9" w:themeFill="accent6" w:themeFillTint="33"/>
                <w:lang w:eastAsia="sk-SK"/>
              </w:rPr>
              <w:t>Operačný program Integrovaná infraštruktúra, finančný nástroj Európsky fond regionálneho rozvoja</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Prostriedky EÚ   spolu</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1AA1</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3AA1</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Spolufinancovanie   spolu</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1AA2</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3AA2</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3AA3</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DD504A">
        <w:trPr>
          <w:trHeight w:val="555"/>
        </w:trPr>
        <w:tc>
          <w:tcPr>
            <w:tcW w:w="21380" w:type="dxa"/>
            <w:gridSpan w:val="6"/>
            <w:shd w:val="clear" w:color="auto" w:fill="E2EFD9" w:themeFill="accent6" w:themeFillTint="33"/>
            <w:noWrap/>
            <w:hideMark/>
          </w:tcPr>
          <w:p w:rsidR="0097010C" w:rsidRPr="00DD504A" w:rsidRDefault="0097010C" w:rsidP="00DD504A">
            <w:pPr>
              <w:spacing w:before="100" w:beforeAutospacing="1" w:after="100" w:afterAutospacing="1"/>
              <w:jc w:val="center"/>
              <w:rPr>
                <w:rFonts w:ascii="Times New Roman" w:eastAsia="Times New Roman" w:hAnsi="Times New Roman" w:cs="Times New Roman"/>
                <w:b/>
                <w:bCs/>
                <w:iCs/>
                <w:sz w:val="20"/>
                <w:szCs w:val="20"/>
                <w:lang w:eastAsia="sk-SK"/>
              </w:rPr>
            </w:pPr>
            <w:r w:rsidRPr="00DD504A">
              <w:rPr>
                <w:rFonts w:ascii="Times New Roman" w:eastAsia="Times New Roman" w:hAnsi="Times New Roman" w:cs="Times New Roman"/>
                <w:b/>
                <w:bCs/>
                <w:iCs/>
                <w:sz w:val="20"/>
                <w:szCs w:val="20"/>
                <w:lang w:eastAsia="sk-SK"/>
              </w:rPr>
              <w:t>Operačný program Ľudské zdroje, finančný nástroj Európsky sociálny fond</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Prostriedky EÚ   spolu</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1AC1</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lastRenderedPageBreak/>
              <w:t xml:space="preserve">    zdroj   3AC1</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Spolufinancovanie   spolu</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1AC2</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1AC3</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3AC2</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DD504A">
            <w:pPr>
              <w:spacing w:before="100" w:beforeAutospacing="1" w:after="100" w:afterAutospacing="1"/>
              <w:jc w:val="center"/>
              <w:rPr>
                <w:rFonts w:ascii="Times New Roman" w:eastAsia="Times New Roman" w:hAnsi="Times New Roman" w:cs="Times New Roman"/>
                <w:bCs/>
                <w:sz w:val="20"/>
                <w:szCs w:val="20"/>
                <w:lang w:eastAsia="sk-SK"/>
              </w:rPr>
            </w:pPr>
          </w:p>
        </w:tc>
      </w:tr>
      <w:tr w:rsidR="0097010C" w:rsidRPr="0097010C" w:rsidTr="00DD504A">
        <w:trPr>
          <w:trHeight w:val="555"/>
        </w:trPr>
        <w:tc>
          <w:tcPr>
            <w:tcW w:w="21380" w:type="dxa"/>
            <w:gridSpan w:val="6"/>
            <w:shd w:val="clear" w:color="auto" w:fill="E2EFD9" w:themeFill="accent6" w:themeFillTint="33"/>
            <w:noWrap/>
            <w:hideMark/>
          </w:tcPr>
          <w:p w:rsidR="0097010C" w:rsidRPr="00DD504A" w:rsidRDefault="0097010C" w:rsidP="00DD504A">
            <w:pPr>
              <w:spacing w:before="100" w:beforeAutospacing="1" w:after="100" w:afterAutospacing="1"/>
              <w:jc w:val="center"/>
              <w:rPr>
                <w:rFonts w:ascii="Times New Roman" w:eastAsia="Times New Roman" w:hAnsi="Times New Roman" w:cs="Times New Roman"/>
                <w:b/>
                <w:bCs/>
                <w:iCs/>
                <w:sz w:val="20"/>
                <w:szCs w:val="20"/>
                <w:lang w:eastAsia="sk-SK"/>
              </w:rPr>
            </w:pPr>
            <w:r w:rsidRPr="00DD504A">
              <w:rPr>
                <w:rFonts w:ascii="Times New Roman" w:eastAsia="Times New Roman" w:hAnsi="Times New Roman" w:cs="Times New Roman"/>
                <w:b/>
                <w:bCs/>
                <w:iCs/>
                <w:sz w:val="20"/>
                <w:szCs w:val="20"/>
                <w:lang w:eastAsia="sk-SK"/>
              </w:rPr>
              <w:t>Prostriedky Plánu obnovy a odolnosti, Mechanizmus na podporu obnovy a odolnosti</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Prostriedky POO   spolu</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1P01</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1P02</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3P01</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97010C">
        <w:trPr>
          <w:trHeight w:val="555"/>
        </w:trPr>
        <w:tc>
          <w:tcPr>
            <w:tcW w:w="42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xml:space="preserve">    zdroj   3P02</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196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c>
          <w:tcPr>
            <w:tcW w:w="9320" w:type="dxa"/>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r w:rsidR="0097010C" w:rsidRPr="0097010C" w:rsidTr="00DD504A">
        <w:trPr>
          <w:trHeight w:val="555"/>
        </w:trPr>
        <w:tc>
          <w:tcPr>
            <w:tcW w:w="4220" w:type="dxa"/>
            <w:shd w:val="clear" w:color="auto" w:fill="E2EFD9" w:themeFill="accent6" w:themeFillTint="33"/>
            <w:noWrap/>
            <w:hideMark/>
          </w:tcPr>
          <w:p w:rsidR="0097010C" w:rsidRPr="00DD504A" w:rsidRDefault="0097010C" w:rsidP="0097010C">
            <w:pPr>
              <w:spacing w:before="100" w:beforeAutospacing="1" w:after="100" w:afterAutospacing="1"/>
              <w:rPr>
                <w:rFonts w:ascii="Times New Roman" w:eastAsia="Times New Roman" w:hAnsi="Times New Roman" w:cs="Times New Roman"/>
                <w:bCs/>
                <w:iCs/>
                <w:sz w:val="20"/>
                <w:szCs w:val="20"/>
                <w:lang w:eastAsia="sk-SK"/>
              </w:rPr>
            </w:pPr>
            <w:r w:rsidRPr="00DD504A">
              <w:rPr>
                <w:rFonts w:ascii="Times New Roman" w:eastAsia="Times New Roman" w:hAnsi="Times New Roman" w:cs="Times New Roman"/>
                <w:bCs/>
                <w:iCs/>
                <w:sz w:val="20"/>
                <w:szCs w:val="20"/>
                <w:lang w:eastAsia="sk-SK"/>
              </w:rPr>
              <w:t xml:space="preserve">SPOLU </w:t>
            </w:r>
          </w:p>
        </w:tc>
        <w:tc>
          <w:tcPr>
            <w:tcW w:w="1960" w:type="dxa"/>
            <w:shd w:val="clear" w:color="auto" w:fill="E2EFD9" w:themeFill="accent6" w:themeFillTint="33"/>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shd w:val="clear" w:color="auto" w:fill="E2EFD9" w:themeFill="accent6" w:themeFillTint="33"/>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shd w:val="clear" w:color="auto" w:fill="E2EFD9" w:themeFill="accent6" w:themeFillTint="33"/>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1960" w:type="dxa"/>
            <w:shd w:val="clear" w:color="auto" w:fill="E2EFD9" w:themeFill="accent6" w:themeFillTint="33"/>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0,00</w:t>
            </w:r>
          </w:p>
        </w:tc>
        <w:tc>
          <w:tcPr>
            <w:tcW w:w="9320" w:type="dxa"/>
            <w:shd w:val="clear" w:color="auto" w:fill="E2EFD9" w:themeFill="accent6" w:themeFillTint="33"/>
            <w:noWrap/>
            <w:hideMark/>
          </w:tcPr>
          <w:p w:rsidR="0097010C" w:rsidRPr="00DD504A"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DD504A">
              <w:rPr>
                <w:rFonts w:ascii="Times New Roman" w:eastAsia="Times New Roman" w:hAnsi="Times New Roman" w:cs="Times New Roman"/>
                <w:bCs/>
                <w:sz w:val="20"/>
                <w:szCs w:val="20"/>
                <w:lang w:eastAsia="sk-SK"/>
              </w:rPr>
              <w:t> </w:t>
            </w:r>
          </w:p>
        </w:tc>
      </w:tr>
    </w:tbl>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Default="00EB2E60" w:rsidP="00F97251">
      <w:pPr>
        <w:spacing w:before="100" w:beforeAutospacing="1" w:after="100" w:afterAutospacing="1"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Prehľad </w:t>
      </w:r>
      <w:r w:rsidR="0097010C" w:rsidRPr="0097010C">
        <w:rPr>
          <w:rFonts w:ascii="Times New Roman" w:eastAsia="Times New Roman" w:hAnsi="Times New Roman" w:cs="Times New Roman"/>
          <w:b/>
          <w:bCs/>
          <w:sz w:val="24"/>
          <w:szCs w:val="24"/>
          <w:lang w:eastAsia="sk-SK"/>
        </w:rPr>
        <w:t>výdavkov z iných prostriedkov zo zahraničia poskytnutých Slovenskej republike na základe medzinárodných zmlúv uzavretých medzi Slovenskou republikou a inými štátmi</w:t>
      </w:r>
    </w:p>
    <w:tbl>
      <w:tblPr>
        <w:tblStyle w:val="Mriekatabuky"/>
        <w:tblW w:w="0" w:type="auto"/>
        <w:tblLook w:val="04A0" w:firstRow="1" w:lastRow="0" w:firstColumn="1" w:lastColumn="0" w:noHBand="0" w:noVBand="1"/>
      </w:tblPr>
      <w:tblGrid>
        <w:gridCol w:w="1070"/>
        <w:gridCol w:w="6580"/>
        <w:gridCol w:w="850"/>
        <w:gridCol w:w="851"/>
        <w:gridCol w:w="4643"/>
      </w:tblGrid>
      <w:tr w:rsidR="00EB2E60" w:rsidRPr="0097010C" w:rsidTr="00EB2E60">
        <w:trPr>
          <w:trHeight w:val="670"/>
        </w:trPr>
        <w:tc>
          <w:tcPr>
            <w:tcW w:w="1070" w:type="dxa"/>
            <w:vMerge w:val="restart"/>
            <w:tcBorders>
              <w:bottom w:val="single" w:sz="4" w:space="0" w:color="auto"/>
            </w:tcBorders>
            <w:hideMark/>
          </w:tcPr>
          <w:p w:rsidR="00EB2E60" w:rsidRPr="00EB2E60"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EB2E60">
              <w:rPr>
                <w:rFonts w:ascii="Times New Roman" w:eastAsia="Times New Roman" w:hAnsi="Times New Roman" w:cs="Times New Roman"/>
                <w:b/>
                <w:bCs/>
                <w:sz w:val="20"/>
                <w:szCs w:val="20"/>
                <w:lang w:eastAsia="sk-SK"/>
              </w:rPr>
              <w:lastRenderedPageBreak/>
              <w:t xml:space="preserve">K ó d </w:t>
            </w:r>
            <w:r w:rsidRPr="00EB2E60">
              <w:rPr>
                <w:rFonts w:ascii="Times New Roman" w:eastAsia="Times New Roman" w:hAnsi="Times New Roman" w:cs="Times New Roman"/>
                <w:b/>
                <w:bCs/>
                <w:sz w:val="20"/>
                <w:szCs w:val="20"/>
                <w:lang w:eastAsia="sk-SK"/>
              </w:rPr>
              <w:br/>
              <w:t>z d r o j a</w:t>
            </w:r>
          </w:p>
        </w:tc>
        <w:tc>
          <w:tcPr>
            <w:tcW w:w="6580" w:type="dxa"/>
            <w:vMerge w:val="restart"/>
            <w:tcBorders>
              <w:bottom w:val="single" w:sz="4" w:space="0" w:color="auto"/>
            </w:tcBorders>
            <w:noWrap/>
            <w:hideMark/>
          </w:tcPr>
          <w:p w:rsidR="00EB2E60" w:rsidRPr="00EB2E60" w:rsidRDefault="00EB2E60" w:rsidP="00EB2E60">
            <w:pPr>
              <w:spacing w:before="100" w:beforeAutospacing="1" w:after="100" w:afterAutospacing="1"/>
              <w:jc w:val="center"/>
              <w:rPr>
                <w:rFonts w:ascii="Times New Roman" w:eastAsia="Times New Roman" w:hAnsi="Times New Roman" w:cs="Times New Roman"/>
                <w:b/>
                <w:bCs/>
                <w:sz w:val="20"/>
                <w:szCs w:val="20"/>
                <w:lang w:eastAsia="sk-SK"/>
              </w:rPr>
            </w:pPr>
            <w:r w:rsidRPr="00EB2E60">
              <w:rPr>
                <w:rFonts w:ascii="Times New Roman" w:eastAsia="Times New Roman" w:hAnsi="Times New Roman" w:cs="Times New Roman"/>
                <w:b/>
                <w:bCs/>
                <w:sz w:val="20"/>
                <w:szCs w:val="20"/>
                <w:lang w:eastAsia="sk-SK"/>
              </w:rPr>
              <w:t>N á z o v   z d r o j a</w:t>
            </w:r>
          </w:p>
        </w:tc>
        <w:tc>
          <w:tcPr>
            <w:tcW w:w="1701" w:type="dxa"/>
            <w:gridSpan w:val="2"/>
            <w:tcBorders>
              <w:bottom w:val="single" w:sz="4" w:space="0" w:color="auto"/>
            </w:tcBorders>
            <w:hideMark/>
          </w:tcPr>
          <w:p w:rsidR="00EB2E60" w:rsidRPr="00EB2E60"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EB2E60">
              <w:rPr>
                <w:rFonts w:ascii="Times New Roman" w:eastAsia="Times New Roman" w:hAnsi="Times New Roman" w:cs="Times New Roman"/>
                <w:b/>
                <w:bCs/>
                <w:sz w:val="20"/>
                <w:szCs w:val="20"/>
                <w:lang w:eastAsia="sk-SK"/>
              </w:rPr>
              <w:t xml:space="preserve">S u m a </w:t>
            </w:r>
            <w:r w:rsidRPr="00EB2E60">
              <w:rPr>
                <w:rFonts w:ascii="Times New Roman" w:eastAsia="Times New Roman" w:hAnsi="Times New Roman" w:cs="Times New Roman"/>
                <w:b/>
                <w:bCs/>
                <w:sz w:val="20"/>
                <w:szCs w:val="20"/>
                <w:lang w:eastAsia="sk-SK"/>
              </w:rPr>
              <w:br/>
              <w:t>(skutočnosť)</w:t>
            </w:r>
          </w:p>
        </w:tc>
        <w:tc>
          <w:tcPr>
            <w:tcW w:w="4643" w:type="dxa"/>
            <w:vMerge w:val="restart"/>
            <w:tcBorders>
              <w:bottom w:val="single" w:sz="4" w:space="0" w:color="auto"/>
            </w:tcBorders>
            <w:hideMark/>
          </w:tcPr>
          <w:p w:rsidR="00EB2E60" w:rsidRPr="00EB2E60"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EB2E60">
              <w:rPr>
                <w:rFonts w:ascii="Times New Roman" w:eastAsia="Times New Roman" w:hAnsi="Times New Roman" w:cs="Times New Roman"/>
                <w:b/>
                <w:bCs/>
                <w:sz w:val="20"/>
                <w:szCs w:val="20"/>
                <w:lang w:eastAsia="sk-SK"/>
              </w:rPr>
              <w:t xml:space="preserve">N á z o v   a   k ó d   p r o j e k t u  (prípadne názov a číslo zmluvy), </w:t>
            </w:r>
            <w:r w:rsidRPr="00EB2E60">
              <w:rPr>
                <w:rFonts w:ascii="Times New Roman" w:eastAsia="Times New Roman" w:hAnsi="Times New Roman" w:cs="Times New Roman"/>
                <w:b/>
                <w:bCs/>
                <w:sz w:val="20"/>
                <w:szCs w:val="20"/>
                <w:lang w:eastAsia="sk-SK"/>
              </w:rPr>
              <w:br/>
              <w:t>k o m e n t á r  (popis výdavku, t. j. čo konkrétne bolo uhradené)</w:t>
            </w:r>
          </w:p>
        </w:tc>
      </w:tr>
      <w:tr w:rsidR="00EB2E60" w:rsidRPr="0097010C" w:rsidTr="00EB2E60">
        <w:trPr>
          <w:trHeight w:val="60"/>
        </w:trPr>
        <w:tc>
          <w:tcPr>
            <w:tcW w:w="1070" w:type="dxa"/>
            <w:vMerge/>
            <w:hideMark/>
          </w:tcPr>
          <w:p w:rsidR="00EB2E60" w:rsidRPr="00EB2E60" w:rsidRDefault="00EB2E60" w:rsidP="0097010C">
            <w:pPr>
              <w:spacing w:before="100" w:beforeAutospacing="1" w:after="100" w:afterAutospacing="1"/>
              <w:rPr>
                <w:rFonts w:ascii="Times New Roman" w:eastAsia="Times New Roman" w:hAnsi="Times New Roman" w:cs="Times New Roman"/>
                <w:bCs/>
                <w:sz w:val="20"/>
                <w:szCs w:val="20"/>
                <w:lang w:eastAsia="sk-SK"/>
              </w:rPr>
            </w:pPr>
          </w:p>
        </w:tc>
        <w:tc>
          <w:tcPr>
            <w:tcW w:w="6580" w:type="dxa"/>
            <w:vMerge/>
            <w:noWrap/>
            <w:hideMark/>
          </w:tcPr>
          <w:p w:rsidR="00EB2E60" w:rsidRPr="00EB2E60" w:rsidRDefault="00EB2E60" w:rsidP="0097010C">
            <w:pPr>
              <w:spacing w:before="100" w:beforeAutospacing="1" w:after="100" w:afterAutospacing="1"/>
              <w:rPr>
                <w:rFonts w:ascii="Times New Roman" w:eastAsia="Times New Roman" w:hAnsi="Times New Roman" w:cs="Times New Roman"/>
                <w:bCs/>
                <w:sz w:val="20"/>
                <w:szCs w:val="20"/>
                <w:lang w:eastAsia="sk-SK"/>
              </w:rPr>
            </w:pPr>
          </w:p>
        </w:tc>
        <w:tc>
          <w:tcPr>
            <w:tcW w:w="850" w:type="dxa"/>
            <w:noWrap/>
            <w:hideMark/>
          </w:tcPr>
          <w:p w:rsidR="00EB2E60" w:rsidRPr="00EB2E60"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EB2E60">
              <w:rPr>
                <w:rFonts w:ascii="Times New Roman" w:eastAsia="Times New Roman" w:hAnsi="Times New Roman" w:cs="Times New Roman"/>
                <w:b/>
                <w:bCs/>
                <w:sz w:val="20"/>
                <w:szCs w:val="20"/>
                <w:lang w:eastAsia="sk-SK"/>
              </w:rPr>
              <w:t>2025</w:t>
            </w:r>
          </w:p>
        </w:tc>
        <w:tc>
          <w:tcPr>
            <w:tcW w:w="851" w:type="dxa"/>
            <w:noWrap/>
            <w:hideMark/>
          </w:tcPr>
          <w:p w:rsidR="00EB2E60" w:rsidRPr="00EB2E60"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EB2E60">
              <w:rPr>
                <w:rFonts w:ascii="Times New Roman" w:eastAsia="Times New Roman" w:hAnsi="Times New Roman" w:cs="Times New Roman"/>
                <w:b/>
                <w:bCs/>
                <w:sz w:val="20"/>
                <w:szCs w:val="20"/>
                <w:lang w:eastAsia="sk-SK"/>
              </w:rPr>
              <w:t>2024</w:t>
            </w:r>
          </w:p>
        </w:tc>
        <w:tc>
          <w:tcPr>
            <w:tcW w:w="4643" w:type="dxa"/>
            <w:vMerge/>
            <w:hideMark/>
          </w:tcPr>
          <w:p w:rsidR="00EB2E60" w:rsidRPr="00EB2E60" w:rsidRDefault="00EB2E60" w:rsidP="0097010C">
            <w:pPr>
              <w:spacing w:before="100" w:beforeAutospacing="1" w:after="100" w:afterAutospacing="1"/>
              <w:rPr>
                <w:rFonts w:ascii="Times New Roman" w:eastAsia="Times New Roman" w:hAnsi="Times New Roman" w:cs="Times New Roman"/>
                <w:bCs/>
                <w:sz w:val="20"/>
                <w:szCs w:val="20"/>
                <w:lang w:eastAsia="sk-SK"/>
              </w:rPr>
            </w:pPr>
          </w:p>
        </w:tc>
      </w:tr>
      <w:tr w:rsidR="0097010C" w:rsidRPr="0097010C" w:rsidTr="00EB2E60">
        <w:trPr>
          <w:trHeight w:val="439"/>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a</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b</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c</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d</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e</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11E1</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Finančný mechanizmus EHP (príspevok krajín EFTA)</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13E1</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Finančný mechanizmus EHP (príspevok krajín EFTA)</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11E2</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Rozpočtové prostriedky kapitoly na spolufinancovanie FM EHP</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13E2</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Rozpočtové prostriedky kapitoly na spolufinancovanie FM EHP</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11E3</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Nórsky finančný mechanizmus (príspevok Nórskeho kráľovstva)</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67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11E4</w:t>
            </w:r>
          </w:p>
        </w:tc>
        <w:tc>
          <w:tcPr>
            <w:tcW w:w="6580" w:type="dxa"/>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Rozpočtové prostriedky kapitoly na spolufinancovanie k FM Nórskeho </w:t>
            </w:r>
            <w:r w:rsidRPr="00EB2E60">
              <w:rPr>
                <w:rFonts w:ascii="Times New Roman" w:eastAsia="Times New Roman" w:hAnsi="Times New Roman" w:cs="Times New Roman"/>
                <w:bCs/>
                <w:sz w:val="20"/>
                <w:szCs w:val="20"/>
                <w:lang w:eastAsia="sk-SK"/>
              </w:rPr>
              <w:br/>
              <w:t xml:space="preserve"> kráľovstva</w:t>
            </w:r>
          </w:p>
        </w:tc>
        <w:tc>
          <w:tcPr>
            <w:tcW w:w="850" w:type="dxa"/>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11GR</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Programy priamo riadené EÚ (typ účtu 19 - Účet grantov programov EÚ)</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13GR</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Programy priamo riadené EÚ (typ účtu 19 - Účet grantov programov EÚ)</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11GS</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Programy priamo riadené EÚ (typ účtu 19 - Účet grantov programov EÚ)</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743"/>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1AJ1</w:t>
            </w:r>
          </w:p>
        </w:tc>
        <w:tc>
          <w:tcPr>
            <w:tcW w:w="6580" w:type="dxa"/>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Európska územná spolupráca, programy nadnárodnej spolupráce a programy </w:t>
            </w:r>
            <w:r w:rsidRPr="00EB2E60">
              <w:rPr>
                <w:rFonts w:ascii="Times New Roman" w:eastAsia="Times New Roman" w:hAnsi="Times New Roman" w:cs="Times New Roman"/>
                <w:bCs/>
                <w:sz w:val="20"/>
                <w:szCs w:val="20"/>
                <w:lang w:eastAsia="sk-SK"/>
              </w:rPr>
              <w:br/>
              <w:t xml:space="preserve"> medziregionálnej spolupráce PO 14 - 20</w:t>
            </w:r>
          </w:p>
        </w:tc>
        <w:tc>
          <w:tcPr>
            <w:tcW w:w="850" w:type="dxa"/>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1AM1</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Európska územná spolupráca (</w:t>
            </w:r>
            <w:proofErr w:type="spellStart"/>
            <w:r w:rsidRPr="00EB2E60">
              <w:rPr>
                <w:rFonts w:ascii="Times New Roman" w:eastAsia="Times New Roman" w:hAnsi="Times New Roman" w:cs="Times New Roman"/>
                <w:bCs/>
                <w:sz w:val="20"/>
                <w:szCs w:val="20"/>
                <w:lang w:eastAsia="sk-SK"/>
              </w:rPr>
              <w:t>Interreg</w:t>
            </w:r>
            <w:proofErr w:type="spellEnd"/>
            <w:r w:rsidRPr="00EB2E60">
              <w:rPr>
                <w:rFonts w:ascii="Times New Roman" w:eastAsia="Times New Roman" w:hAnsi="Times New Roman" w:cs="Times New Roman"/>
                <w:bCs/>
                <w:sz w:val="20"/>
                <w:szCs w:val="20"/>
                <w:lang w:eastAsia="sk-SK"/>
              </w:rPr>
              <w:t xml:space="preserve"> V-A SK-AT, </w:t>
            </w:r>
            <w:proofErr w:type="spellStart"/>
            <w:r w:rsidRPr="00EB2E60">
              <w:rPr>
                <w:rFonts w:ascii="Times New Roman" w:eastAsia="Times New Roman" w:hAnsi="Times New Roman" w:cs="Times New Roman"/>
                <w:bCs/>
                <w:sz w:val="20"/>
                <w:szCs w:val="20"/>
                <w:lang w:eastAsia="sk-SK"/>
              </w:rPr>
              <w:t>Interreg</w:t>
            </w:r>
            <w:proofErr w:type="spellEnd"/>
            <w:r w:rsidRPr="00EB2E60">
              <w:rPr>
                <w:rFonts w:ascii="Times New Roman" w:eastAsia="Times New Roman" w:hAnsi="Times New Roman" w:cs="Times New Roman"/>
                <w:bCs/>
                <w:sz w:val="20"/>
                <w:szCs w:val="20"/>
                <w:lang w:eastAsia="sk-SK"/>
              </w:rPr>
              <w:t xml:space="preserve"> V-A SK-CZ)</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1AM2</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Európska územná spolupráca (</w:t>
            </w:r>
            <w:proofErr w:type="spellStart"/>
            <w:r w:rsidRPr="00EB2E60">
              <w:rPr>
                <w:rFonts w:ascii="Times New Roman" w:eastAsia="Times New Roman" w:hAnsi="Times New Roman" w:cs="Times New Roman"/>
                <w:bCs/>
                <w:sz w:val="20"/>
                <w:szCs w:val="20"/>
                <w:lang w:eastAsia="sk-SK"/>
              </w:rPr>
              <w:t>Interreg</w:t>
            </w:r>
            <w:proofErr w:type="spellEnd"/>
            <w:r w:rsidRPr="00EB2E60">
              <w:rPr>
                <w:rFonts w:ascii="Times New Roman" w:eastAsia="Times New Roman" w:hAnsi="Times New Roman" w:cs="Times New Roman"/>
                <w:bCs/>
                <w:sz w:val="20"/>
                <w:szCs w:val="20"/>
                <w:lang w:eastAsia="sk-SK"/>
              </w:rPr>
              <w:t xml:space="preserve"> V-A SK-AT, </w:t>
            </w:r>
            <w:proofErr w:type="spellStart"/>
            <w:r w:rsidRPr="00EB2E60">
              <w:rPr>
                <w:rFonts w:ascii="Times New Roman" w:eastAsia="Times New Roman" w:hAnsi="Times New Roman" w:cs="Times New Roman"/>
                <w:bCs/>
                <w:sz w:val="20"/>
                <w:szCs w:val="20"/>
                <w:lang w:eastAsia="sk-SK"/>
              </w:rPr>
              <w:t>Interreg</w:t>
            </w:r>
            <w:proofErr w:type="spellEnd"/>
            <w:r w:rsidRPr="00EB2E60">
              <w:rPr>
                <w:rFonts w:ascii="Times New Roman" w:eastAsia="Times New Roman" w:hAnsi="Times New Roman" w:cs="Times New Roman"/>
                <w:bCs/>
                <w:sz w:val="20"/>
                <w:szCs w:val="20"/>
                <w:lang w:eastAsia="sk-SK"/>
              </w:rPr>
              <w:t xml:space="preserve"> V-A SK-CZ)</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2"/>
        </w:trPr>
        <w:tc>
          <w:tcPr>
            <w:tcW w:w="107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35</w:t>
            </w:r>
          </w:p>
        </w:tc>
        <w:tc>
          <w:tcPr>
            <w:tcW w:w="658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xml:space="preserve"> Iné zdroje zo zahraničie z programov mimo EÚ (napr. NATO)</w:t>
            </w:r>
          </w:p>
        </w:tc>
        <w:tc>
          <w:tcPr>
            <w:tcW w:w="850"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0</w:t>
            </w:r>
          </w:p>
        </w:tc>
        <w:tc>
          <w:tcPr>
            <w:tcW w:w="851"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c>
          <w:tcPr>
            <w:tcW w:w="4643" w:type="dxa"/>
            <w:noWrap/>
            <w:hideMark/>
          </w:tcPr>
          <w:p w:rsidR="0097010C" w:rsidRPr="00EB2E60"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EB2E60">
              <w:rPr>
                <w:rFonts w:ascii="Times New Roman" w:eastAsia="Times New Roman" w:hAnsi="Times New Roman" w:cs="Times New Roman"/>
                <w:bCs/>
                <w:sz w:val="20"/>
                <w:szCs w:val="20"/>
                <w:lang w:eastAsia="sk-SK"/>
              </w:rPr>
              <w:t> </w:t>
            </w:r>
          </w:p>
        </w:tc>
      </w:tr>
      <w:tr w:rsidR="0097010C" w:rsidRPr="0097010C" w:rsidTr="00EB2E60">
        <w:trPr>
          <w:trHeight w:val="559"/>
        </w:trPr>
        <w:tc>
          <w:tcPr>
            <w:tcW w:w="1070" w:type="dxa"/>
            <w:shd w:val="clear" w:color="auto" w:fill="E2EFD9" w:themeFill="accent6" w:themeFillTint="33"/>
            <w:noWrap/>
            <w:hideMark/>
          </w:tcPr>
          <w:p w:rsidR="0097010C" w:rsidRPr="003D65A0"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D65A0">
              <w:rPr>
                <w:rFonts w:ascii="Times New Roman" w:eastAsia="Times New Roman" w:hAnsi="Times New Roman" w:cs="Times New Roman"/>
                <w:b/>
                <w:bCs/>
                <w:iCs/>
                <w:sz w:val="20"/>
                <w:szCs w:val="20"/>
                <w:lang w:eastAsia="sk-SK"/>
              </w:rPr>
              <w:lastRenderedPageBreak/>
              <w:t xml:space="preserve">SPOLU </w:t>
            </w:r>
          </w:p>
        </w:tc>
        <w:tc>
          <w:tcPr>
            <w:tcW w:w="6580" w:type="dxa"/>
            <w:shd w:val="clear" w:color="auto" w:fill="E2EFD9" w:themeFill="accent6" w:themeFillTint="33"/>
            <w:noWrap/>
            <w:hideMark/>
          </w:tcPr>
          <w:p w:rsidR="0097010C" w:rsidRPr="003D65A0"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3D65A0">
              <w:rPr>
                <w:rFonts w:ascii="Times New Roman" w:eastAsia="Times New Roman" w:hAnsi="Times New Roman" w:cs="Times New Roman"/>
                <w:b/>
                <w:bCs/>
                <w:iCs/>
                <w:sz w:val="20"/>
                <w:szCs w:val="20"/>
                <w:lang w:eastAsia="sk-SK"/>
              </w:rPr>
              <w:t> </w:t>
            </w:r>
          </w:p>
        </w:tc>
        <w:tc>
          <w:tcPr>
            <w:tcW w:w="850" w:type="dxa"/>
            <w:shd w:val="clear" w:color="auto" w:fill="E2EFD9" w:themeFill="accent6" w:themeFillTint="33"/>
            <w:noWrap/>
            <w:hideMark/>
          </w:tcPr>
          <w:p w:rsidR="0097010C" w:rsidRPr="003D65A0"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D65A0">
              <w:rPr>
                <w:rFonts w:ascii="Times New Roman" w:eastAsia="Times New Roman" w:hAnsi="Times New Roman" w:cs="Times New Roman"/>
                <w:b/>
                <w:bCs/>
                <w:sz w:val="20"/>
                <w:szCs w:val="20"/>
                <w:lang w:eastAsia="sk-SK"/>
              </w:rPr>
              <w:t>0,00</w:t>
            </w:r>
          </w:p>
        </w:tc>
        <w:tc>
          <w:tcPr>
            <w:tcW w:w="851" w:type="dxa"/>
            <w:shd w:val="clear" w:color="auto" w:fill="E2EFD9" w:themeFill="accent6" w:themeFillTint="33"/>
            <w:noWrap/>
            <w:hideMark/>
          </w:tcPr>
          <w:p w:rsidR="0097010C" w:rsidRPr="003D65A0"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D65A0">
              <w:rPr>
                <w:rFonts w:ascii="Times New Roman" w:eastAsia="Times New Roman" w:hAnsi="Times New Roman" w:cs="Times New Roman"/>
                <w:b/>
                <w:bCs/>
                <w:sz w:val="20"/>
                <w:szCs w:val="20"/>
                <w:lang w:eastAsia="sk-SK"/>
              </w:rPr>
              <w:t>0,00</w:t>
            </w:r>
          </w:p>
        </w:tc>
        <w:tc>
          <w:tcPr>
            <w:tcW w:w="4643" w:type="dxa"/>
            <w:shd w:val="clear" w:color="auto" w:fill="E2EFD9" w:themeFill="accent6" w:themeFillTint="33"/>
            <w:noWrap/>
            <w:hideMark/>
          </w:tcPr>
          <w:p w:rsidR="0097010C" w:rsidRPr="003D65A0"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3D65A0">
              <w:rPr>
                <w:rFonts w:ascii="Times New Roman" w:eastAsia="Times New Roman" w:hAnsi="Times New Roman" w:cs="Times New Roman"/>
                <w:b/>
                <w:bCs/>
                <w:sz w:val="20"/>
                <w:szCs w:val="20"/>
                <w:lang w:eastAsia="sk-SK"/>
              </w:rPr>
              <w:t> </w:t>
            </w:r>
          </w:p>
        </w:tc>
      </w:tr>
    </w:tbl>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Default="00EB2E60" w:rsidP="00F97251">
      <w:pPr>
        <w:spacing w:before="100" w:beforeAutospacing="1" w:after="100" w:afterAutospacing="1"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Prehľad </w:t>
      </w:r>
      <w:r w:rsidR="0097010C" w:rsidRPr="0097010C">
        <w:rPr>
          <w:rFonts w:ascii="Times New Roman" w:eastAsia="Times New Roman" w:hAnsi="Times New Roman" w:cs="Times New Roman"/>
          <w:b/>
          <w:bCs/>
          <w:sz w:val="24"/>
          <w:szCs w:val="24"/>
          <w:lang w:eastAsia="sk-SK"/>
        </w:rPr>
        <w:t>plnenia príjmových finančných operácií</w:t>
      </w:r>
    </w:p>
    <w:tbl>
      <w:tblPr>
        <w:tblStyle w:val="Mriekatabuky"/>
        <w:tblW w:w="0" w:type="auto"/>
        <w:tblLook w:val="04A0" w:firstRow="1" w:lastRow="0" w:firstColumn="1" w:lastColumn="0" w:noHBand="0" w:noVBand="1"/>
      </w:tblPr>
      <w:tblGrid>
        <w:gridCol w:w="1838"/>
        <w:gridCol w:w="5387"/>
        <w:gridCol w:w="2126"/>
        <w:gridCol w:w="1559"/>
        <w:gridCol w:w="1134"/>
        <w:gridCol w:w="1950"/>
      </w:tblGrid>
      <w:tr w:rsidR="00EB2E60" w:rsidRPr="0097010C" w:rsidTr="00EB2E60">
        <w:trPr>
          <w:trHeight w:val="670"/>
        </w:trPr>
        <w:tc>
          <w:tcPr>
            <w:tcW w:w="1838" w:type="dxa"/>
            <w:vMerge w:val="restart"/>
            <w:tcBorders>
              <w:bottom w:val="single" w:sz="4" w:space="0" w:color="auto"/>
            </w:tcBorders>
            <w:hideMark/>
          </w:tcPr>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 xml:space="preserve">K a t e g ó r i a / </w:t>
            </w:r>
            <w:r w:rsidRPr="009E4C0B">
              <w:rPr>
                <w:rFonts w:ascii="Times New Roman" w:eastAsia="Times New Roman" w:hAnsi="Times New Roman" w:cs="Times New Roman"/>
                <w:b/>
                <w:bCs/>
                <w:sz w:val="20"/>
                <w:szCs w:val="20"/>
                <w:lang w:eastAsia="sk-SK"/>
              </w:rPr>
              <w:br/>
              <w:t xml:space="preserve">p o l o ž k a </w:t>
            </w:r>
          </w:p>
        </w:tc>
        <w:tc>
          <w:tcPr>
            <w:tcW w:w="5387" w:type="dxa"/>
            <w:vMerge w:val="restart"/>
            <w:tcBorders>
              <w:bottom w:val="single" w:sz="4" w:space="0" w:color="auto"/>
            </w:tcBorders>
            <w:noWrap/>
            <w:hideMark/>
          </w:tcPr>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 </w:t>
            </w:r>
          </w:p>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U k a z o v a t e ľ</w:t>
            </w:r>
          </w:p>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 </w:t>
            </w:r>
          </w:p>
        </w:tc>
        <w:tc>
          <w:tcPr>
            <w:tcW w:w="2126" w:type="dxa"/>
            <w:vMerge w:val="restart"/>
            <w:tcBorders>
              <w:bottom w:val="single" w:sz="4" w:space="0" w:color="auto"/>
            </w:tcBorders>
            <w:hideMark/>
          </w:tcPr>
          <w:p w:rsidR="00EB2E60" w:rsidRPr="009E4C0B" w:rsidRDefault="00EB2E60" w:rsidP="00EB2E60">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 xml:space="preserve">K ó d z d r o j a  </w:t>
            </w:r>
          </w:p>
        </w:tc>
        <w:tc>
          <w:tcPr>
            <w:tcW w:w="2693" w:type="dxa"/>
            <w:gridSpan w:val="2"/>
            <w:tcBorders>
              <w:bottom w:val="single" w:sz="4" w:space="0" w:color="auto"/>
            </w:tcBorders>
            <w:hideMark/>
          </w:tcPr>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 xml:space="preserve">S u m a </w:t>
            </w:r>
            <w:r w:rsidRPr="009E4C0B">
              <w:rPr>
                <w:rFonts w:ascii="Times New Roman" w:eastAsia="Times New Roman" w:hAnsi="Times New Roman" w:cs="Times New Roman"/>
                <w:b/>
                <w:bCs/>
                <w:sz w:val="20"/>
                <w:szCs w:val="20"/>
                <w:lang w:eastAsia="sk-SK"/>
              </w:rPr>
              <w:br/>
              <w:t>(skutočnosť)</w:t>
            </w:r>
          </w:p>
        </w:tc>
        <w:tc>
          <w:tcPr>
            <w:tcW w:w="1950" w:type="dxa"/>
            <w:vMerge w:val="restart"/>
            <w:tcBorders>
              <w:bottom w:val="single" w:sz="4" w:space="0" w:color="auto"/>
            </w:tcBorders>
            <w:hideMark/>
          </w:tcPr>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 xml:space="preserve">K o m e n t á r </w:t>
            </w:r>
          </w:p>
        </w:tc>
      </w:tr>
      <w:tr w:rsidR="00EB2E60" w:rsidRPr="0097010C" w:rsidTr="00EB2E60">
        <w:trPr>
          <w:trHeight w:val="465"/>
        </w:trPr>
        <w:tc>
          <w:tcPr>
            <w:tcW w:w="1838" w:type="dxa"/>
            <w:vMerge/>
            <w:hideMark/>
          </w:tcPr>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p>
        </w:tc>
        <w:tc>
          <w:tcPr>
            <w:tcW w:w="5387" w:type="dxa"/>
            <w:vMerge/>
            <w:noWrap/>
            <w:hideMark/>
          </w:tcPr>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p>
        </w:tc>
        <w:tc>
          <w:tcPr>
            <w:tcW w:w="2126" w:type="dxa"/>
            <w:vMerge/>
            <w:hideMark/>
          </w:tcPr>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p>
        </w:tc>
        <w:tc>
          <w:tcPr>
            <w:tcW w:w="1559" w:type="dxa"/>
            <w:noWrap/>
            <w:hideMark/>
          </w:tcPr>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2025</w:t>
            </w:r>
          </w:p>
        </w:tc>
        <w:tc>
          <w:tcPr>
            <w:tcW w:w="1134" w:type="dxa"/>
            <w:noWrap/>
            <w:hideMark/>
          </w:tcPr>
          <w:p w:rsidR="00EB2E60" w:rsidRPr="009E4C0B" w:rsidRDefault="003D65A0" w:rsidP="0097010C">
            <w:pPr>
              <w:spacing w:before="100" w:beforeAutospacing="1" w:after="100" w:afterAutospacing="1"/>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2026</w:t>
            </w:r>
          </w:p>
        </w:tc>
        <w:tc>
          <w:tcPr>
            <w:tcW w:w="1950" w:type="dxa"/>
            <w:vMerge/>
            <w:hideMark/>
          </w:tcPr>
          <w:p w:rsidR="00EB2E60" w:rsidRPr="009E4C0B" w:rsidRDefault="00EB2E60" w:rsidP="0097010C">
            <w:pPr>
              <w:spacing w:before="100" w:beforeAutospacing="1" w:after="100" w:afterAutospacing="1"/>
              <w:rPr>
                <w:rFonts w:ascii="Times New Roman" w:eastAsia="Times New Roman" w:hAnsi="Times New Roman" w:cs="Times New Roman"/>
                <w:b/>
                <w:bCs/>
                <w:sz w:val="20"/>
                <w:szCs w:val="20"/>
                <w:lang w:eastAsia="sk-SK"/>
              </w:rPr>
            </w:pPr>
          </w:p>
        </w:tc>
      </w:tr>
      <w:tr w:rsidR="0097010C" w:rsidRPr="0097010C" w:rsidTr="00EB2E60">
        <w:trPr>
          <w:trHeight w:val="439"/>
        </w:trPr>
        <w:tc>
          <w:tcPr>
            <w:tcW w:w="183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a</w:t>
            </w:r>
          </w:p>
        </w:tc>
        <w:tc>
          <w:tcPr>
            <w:tcW w:w="5387"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b</w:t>
            </w:r>
          </w:p>
        </w:tc>
        <w:tc>
          <w:tcPr>
            <w:tcW w:w="2126"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c</w:t>
            </w:r>
          </w:p>
        </w:tc>
        <w:tc>
          <w:tcPr>
            <w:tcW w:w="155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d</w:t>
            </w:r>
          </w:p>
        </w:tc>
        <w:tc>
          <w:tcPr>
            <w:tcW w:w="1134"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e</w:t>
            </w:r>
          </w:p>
        </w:tc>
        <w:tc>
          <w:tcPr>
            <w:tcW w:w="1950"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f</w:t>
            </w:r>
          </w:p>
        </w:tc>
      </w:tr>
      <w:tr w:rsidR="0097010C" w:rsidRPr="0097010C" w:rsidTr="009E4C0B">
        <w:trPr>
          <w:trHeight w:val="559"/>
        </w:trPr>
        <w:tc>
          <w:tcPr>
            <w:tcW w:w="1838"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400</w:t>
            </w:r>
          </w:p>
        </w:tc>
        <w:tc>
          <w:tcPr>
            <w:tcW w:w="5387"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 xml:space="preserve"> Príjmy z transakcií s fin. aktívami a fin. pasívami</w:t>
            </w:r>
          </w:p>
        </w:tc>
        <w:tc>
          <w:tcPr>
            <w:tcW w:w="2126"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111</w:t>
            </w:r>
          </w:p>
        </w:tc>
        <w:tc>
          <w:tcPr>
            <w:tcW w:w="1559"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0,00</w:t>
            </w:r>
          </w:p>
        </w:tc>
        <w:tc>
          <w:tcPr>
            <w:tcW w:w="1134"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0,00</w:t>
            </w:r>
          </w:p>
        </w:tc>
        <w:tc>
          <w:tcPr>
            <w:tcW w:w="1950"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 </w:t>
            </w:r>
          </w:p>
        </w:tc>
      </w:tr>
      <w:tr w:rsidR="0097010C" w:rsidRPr="0097010C" w:rsidTr="00EB2E60">
        <w:trPr>
          <w:trHeight w:val="559"/>
        </w:trPr>
        <w:tc>
          <w:tcPr>
            <w:tcW w:w="183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w:t>
            </w:r>
          </w:p>
        </w:tc>
        <w:tc>
          <w:tcPr>
            <w:tcW w:w="5387"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xml:space="preserve"> v tom:</w:t>
            </w:r>
          </w:p>
        </w:tc>
        <w:tc>
          <w:tcPr>
            <w:tcW w:w="2126"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w:t>
            </w:r>
          </w:p>
        </w:tc>
        <w:tc>
          <w:tcPr>
            <w:tcW w:w="155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w:t>
            </w:r>
          </w:p>
        </w:tc>
        <w:tc>
          <w:tcPr>
            <w:tcW w:w="1134"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w:t>
            </w:r>
          </w:p>
        </w:tc>
        <w:tc>
          <w:tcPr>
            <w:tcW w:w="1950"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w:t>
            </w:r>
          </w:p>
        </w:tc>
      </w:tr>
      <w:tr w:rsidR="0097010C" w:rsidRPr="0097010C" w:rsidTr="009E4C0B">
        <w:trPr>
          <w:trHeight w:val="559"/>
        </w:trPr>
        <w:tc>
          <w:tcPr>
            <w:tcW w:w="1838"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9E4C0B">
              <w:rPr>
                <w:rFonts w:ascii="Times New Roman" w:eastAsia="Times New Roman" w:hAnsi="Times New Roman" w:cs="Times New Roman"/>
                <w:b/>
                <w:bCs/>
                <w:iCs/>
                <w:sz w:val="20"/>
                <w:szCs w:val="20"/>
                <w:lang w:eastAsia="sk-SK"/>
              </w:rPr>
              <w:t>450</w:t>
            </w:r>
          </w:p>
        </w:tc>
        <w:tc>
          <w:tcPr>
            <w:tcW w:w="5387"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iCs/>
                <w:sz w:val="20"/>
                <w:szCs w:val="20"/>
                <w:lang w:eastAsia="sk-SK"/>
              </w:rPr>
            </w:pPr>
            <w:r w:rsidRPr="009E4C0B">
              <w:rPr>
                <w:rFonts w:ascii="Times New Roman" w:eastAsia="Times New Roman" w:hAnsi="Times New Roman" w:cs="Times New Roman"/>
                <w:b/>
                <w:bCs/>
                <w:iCs/>
                <w:sz w:val="20"/>
                <w:szCs w:val="20"/>
                <w:lang w:eastAsia="sk-SK"/>
              </w:rPr>
              <w:t xml:space="preserve"> Z ostatných finančných operácií</w:t>
            </w:r>
          </w:p>
        </w:tc>
        <w:tc>
          <w:tcPr>
            <w:tcW w:w="2126"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111</w:t>
            </w:r>
          </w:p>
        </w:tc>
        <w:tc>
          <w:tcPr>
            <w:tcW w:w="1559"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0,00</w:t>
            </w:r>
          </w:p>
        </w:tc>
        <w:tc>
          <w:tcPr>
            <w:tcW w:w="1134"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 </w:t>
            </w:r>
          </w:p>
        </w:tc>
        <w:tc>
          <w:tcPr>
            <w:tcW w:w="1950" w:type="dxa"/>
            <w:shd w:val="clear" w:color="auto" w:fill="E2EFD9" w:themeFill="accent6" w:themeFillTint="33"/>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0"/>
                <w:szCs w:val="20"/>
                <w:lang w:eastAsia="sk-SK"/>
              </w:rPr>
            </w:pPr>
            <w:r w:rsidRPr="009E4C0B">
              <w:rPr>
                <w:rFonts w:ascii="Times New Roman" w:eastAsia="Times New Roman" w:hAnsi="Times New Roman" w:cs="Times New Roman"/>
                <w:b/>
                <w:bCs/>
                <w:sz w:val="20"/>
                <w:szCs w:val="20"/>
                <w:lang w:eastAsia="sk-SK"/>
              </w:rPr>
              <w:t> </w:t>
            </w:r>
          </w:p>
        </w:tc>
      </w:tr>
      <w:tr w:rsidR="0097010C" w:rsidRPr="0097010C" w:rsidTr="00EB2E60">
        <w:trPr>
          <w:trHeight w:val="559"/>
        </w:trPr>
        <w:tc>
          <w:tcPr>
            <w:tcW w:w="183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453</w:t>
            </w:r>
          </w:p>
        </w:tc>
        <w:tc>
          <w:tcPr>
            <w:tcW w:w="5387"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xml:space="preserve">   prostriedky z predchádzajúcich rokov</w:t>
            </w:r>
          </w:p>
        </w:tc>
        <w:tc>
          <w:tcPr>
            <w:tcW w:w="2126"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111</w:t>
            </w:r>
          </w:p>
        </w:tc>
        <w:tc>
          <w:tcPr>
            <w:tcW w:w="155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0,00</w:t>
            </w:r>
          </w:p>
        </w:tc>
        <w:tc>
          <w:tcPr>
            <w:tcW w:w="1134"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w:t>
            </w:r>
          </w:p>
        </w:tc>
        <w:tc>
          <w:tcPr>
            <w:tcW w:w="1950"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w:t>
            </w:r>
          </w:p>
        </w:tc>
      </w:tr>
      <w:tr w:rsidR="0097010C" w:rsidRPr="0097010C" w:rsidTr="00EB2E60">
        <w:trPr>
          <w:trHeight w:val="559"/>
        </w:trPr>
        <w:tc>
          <w:tcPr>
            <w:tcW w:w="183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456 002</w:t>
            </w:r>
          </w:p>
        </w:tc>
        <w:tc>
          <w:tcPr>
            <w:tcW w:w="5387"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xml:space="preserve">   prijaté finančné zábezpeky</w:t>
            </w:r>
          </w:p>
        </w:tc>
        <w:tc>
          <w:tcPr>
            <w:tcW w:w="2126"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111</w:t>
            </w:r>
          </w:p>
        </w:tc>
        <w:tc>
          <w:tcPr>
            <w:tcW w:w="155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0,00</w:t>
            </w:r>
          </w:p>
        </w:tc>
        <w:tc>
          <w:tcPr>
            <w:tcW w:w="1134"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w:t>
            </w:r>
          </w:p>
        </w:tc>
        <w:tc>
          <w:tcPr>
            <w:tcW w:w="1950"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0"/>
                <w:szCs w:val="20"/>
                <w:lang w:eastAsia="sk-SK"/>
              </w:rPr>
            </w:pPr>
            <w:r w:rsidRPr="009E4C0B">
              <w:rPr>
                <w:rFonts w:ascii="Times New Roman" w:eastAsia="Times New Roman" w:hAnsi="Times New Roman" w:cs="Times New Roman"/>
                <w:bCs/>
                <w:sz w:val="20"/>
                <w:szCs w:val="20"/>
                <w:lang w:eastAsia="sk-SK"/>
              </w:rPr>
              <w:t> </w:t>
            </w:r>
          </w:p>
        </w:tc>
      </w:tr>
    </w:tbl>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85B98" w:rsidRDefault="00985B98"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85B98" w:rsidRDefault="00985B98"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97010C"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r w:rsidRPr="0097010C">
        <w:rPr>
          <w:rFonts w:ascii="Times New Roman" w:eastAsia="Times New Roman" w:hAnsi="Times New Roman" w:cs="Times New Roman"/>
          <w:b/>
          <w:bCs/>
          <w:sz w:val="24"/>
          <w:szCs w:val="24"/>
          <w:lang w:eastAsia="sk-SK"/>
        </w:rPr>
        <w:t>Hodnotenie dodržania limitu verejných výdavkov</w:t>
      </w:r>
    </w:p>
    <w:tbl>
      <w:tblPr>
        <w:tblStyle w:val="Mriekatabuky"/>
        <w:tblW w:w="14170" w:type="dxa"/>
        <w:tblLook w:val="04A0" w:firstRow="1" w:lastRow="0" w:firstColumn="1" w:lastColumn="0" w:noHBand="0" w:noVBand="1"/>
      </w:tblPr>
      <w:tblGrid>
        <w:gridCol w:w="6799"/>
        <w:gridCol w:w="2552"/>
        <w:gridCol w:w="2268"/>
        <w:gridCol w:w="2551"/>
      </w:tblGrid>
      <w:tr w:rsidR="0097010C" w:rsidRPr="0097010C" w:rsidTr="00391E2C">
        <w:trPr>
          <w:trHeight w:val="690"/>
        </w:trPr>
        <w:tc>
          <w:tcPr>
            <w:tcW w:w="679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4"/>
                <w:szCs w:val="24"/>
                <w:lang w:eastAsia="sk-SK"/>
              </w:rPr>
            </w:pPr>
            <w:r w:rsidRPr="009E4C0B">
              <w:rPr>
                <w:rFonts w:ascii="Times New Roman" w:eastAsia="Times New Roman" w:hAnsi="Times New Roman" w:cs="Times New Roman"/>
                <w:b/>
                <w:bCs/>
                <w:sz w:val="24"/>
                <w:szCs w:val="24"/>
                <w:lang w:eastAsia="sk-SK"/>
              </w:rPr>
              <w:t>Limit verejných výdavkov 2025*</w:t>
            </w:r>
          </w:p>
        </w:tc>
        <w:tc>
          <w:tcPr>
            <w:tcW w:w="2552" w:type="dxa"/>
            <w:hideMark/>
          </w:tcPr>
          <w:p w:rsidR="0097010C" w:rsidRPr="009E4C0B" w:rsidRDefault="00391E2C" w:rsidP="0097010C">
            <w:pPr>
              <w:spacing w:before="100" w:beforeAutospacing="1" w:after="100" w:afterAutospacing="1"/>
              <w:rPr>
                <w:rFonts w:ascii="Times New Roman" w:eastAsia="Times New Roman" w:hAnsi="Times New Roman" w:cs="Times New Roman"/>
                <w:b/>
                <w:bCs/>
                <w:sz w:val="24"/>
                <w:szCs w:val="24"/>
                <w:lang w:eastAsia="sk-SK"/>
              </w:rPr>
            </w:pPr>
            <w:r w:rsidRPr="009E4C0B">
              <w:rPr>
                <w:rFonts w:ascii="Times New Roman" w:eastAsia="Times New Roman" w:hAnsi="Times New Roman" w:cs="Times New Roman"/>
                <w:b/>
                <w:bCs/>
                <w:sz w:val="24"/>
                <w:szCs w:val="24"/>
                <w:lang w:eastAsia="sk-SK"/>
              </w:rPr>
              <w:t xml:space="preserve">Oznámený/ </w:t>
            </w:r>
            <w:r w:rsidR="0097010C" w:rsidRPr="009E4C0B">
              <w:rPr>
                <w:rFonts w:ascii="Times New Roman" w:eastAsia="Times New Roman" w:hAnsi="Times New Roman" w:cs="Times New Roman"/>
                <w:b/>
                <w:bCs/>
                <w:sz w:val="24"/>
                <w:szCs w:val="24"/>
                <w:lang w:eastAsia="sk-SK"/>
              </w:rPr>
              <w:t>schválený</w:t>
            </w:r>
          </w:p>
        </w:tc>
        <w:tc>
          <w:tcPr>
            <w:tcW w:w="226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4"/>
                <w:szCs w:val="24"/>
                <w:lang w:eastAsia="sk-SK"/>
              </w:rPr>
            </w:pPr>
            <w:r w:rsidRPr="009E4C0B">
              <w:rPr>
                <w:rFonts w:ascii="Times New Roman" w:eastAsia="Times New Roman" w:hAnsi="Times New Roman" w:cs="Times New Roman"/>
                <w:b/>
                <w:bCs/>
                <w:sz w:val="24"/>
                <w:szCs w:val="24"/>
                <w:lang w:eastAsia="sk-SK"/>
              </w:rPr>
              <w:t>Upravený</w:t>
            </w:r>
          </w:p>
        </w:tc>
        <w:tc>
          <w:tcPr>
            <w:tcW w:w="2551"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4"/>
                <w:szCs w:val="24"/>
                <w:lang w:eastAsia="sk-SK"/>
              </w:rPr>
            </w:pPr>
            <w:r w:rsidRPr="009E4C0B">
              <w:rPr>
                <w:rFonts w:ascii="Times New Roman" w:eastAsia="Times New Roman" w:hAnsi="Times New Roman" w:cs="Times New Roman"/>
                <w:b/>
                <w:bCs/>
                <w:sz w:val="24"/>
                <w:szCs w:val="24"/>
                <w:lang w:eastAsia="sk-SK"/>
              </w:rPr>
              <w:t>Skutočnosť</w:t>
            </w:r>
          </w:p>
        </w:tc>
      </w:tr>
      <w:tr w:rsidR="0097010C" w:rsidRPr="0097010C" w:rsidTr="00391E2C">
        <w:trPr>
          <w:trHeight w:val="315"/>
        </w:trPr>
        <w:tc>
          <w:tcPr>
            <w:tcW w:w="6799" w:type="dxa"/>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4"/>
                <w:szCs w:val="24"/>
                <w:lang w:eastAsia="sk-SK"/>
              </w:rPr>
            </w:pPr>
            <w:r w:rsidRPr="009E4C0B">
              <w:rPr>
                <w:rFonts w:ascii="Times New Roman" w:eastAsia="Times New Roman" w:hAnsi="Times New Roman" w:cs="Times New Roman"/>
                <w:b/>
                <w:bCs/>
                <w:sz w:val="24"/>
                <w:szCs w:val="24"/>
                <w:lang w:eastAsia="sk-SK"/>
              </w:rPr>
              <w:t>Limit verejných výdavkov celkový</w:t>
            </w:r>
          </w:p>
        </w:tc>
        <w:tc>
          <w:tcPr>
            <w:tcW w:w="2552"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4"/>
                <w:szCs w:val="24"/>
                <w:lang w:eastAsia="sk-SK"/>
              </w:rPr>
            </w:pPr>
            <w:r w:rsidRPr="009E4C0B">
              <w:rPr>
                <w:rFonts w:ascii="Times New Roman" w:eastAsia="Times New Roman" w:hAnsi="Times New Roman" w:cs="Times New Roman"/>
                <w:b/>
                <w:bCs/>
                <w:sz w:val="24"/>
                <w:szCs w:val="24"/>
                <w:lang w:eastAsia="sk-SK"/>
              </w:rPr>
              <w:t> </w:t>
            </w:r>
          </w:p>
        </w:tc>
        <w:tc>
          <w:tcPr>
            <w:tcW w:w="226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4"/>
                <w:szCs w:val="24"/>
                <w:lang w:eastAsia="sk-SK"/>
              </w:rPr>
            </w:pPr>
            <w:r w:rsidRPr="009E4C0B">
              <w:rPr>
                <w:rFonts w:ascii="Times New Roman" w:eastAsia="Times New Roman" w:hAnsi="Times New Roman" w:cs="Times New Roman"/>
                <w:b/>
                <w:bCs/>
                <w:sz w:val="24"/>
                <w:szCs w:val="24"/>
                <w:lang w:eastAsia="sk-SK"/>
              </w:rPr>
              <w:t>12 032 723,22</w:t>
            </w:r>
          </w:p>
        </w:tc>
        <w:tc>
          <w:tcPr>
            <w:tcW w:w="2551"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
                <w:bCs/>
                <w:sz w:val="24"/>
                <w:szCs w:val="24"/>
                <w:lang w:eastAsia="sk-SK"/>
              </w:rPr>
            </w:pPr>
            <w:r w:rsidRPr="009E4C0B">
              <w:rPr>
                <w:rFonts w:ascii="Times New Roman" w:eastAsia="Times New Roman" w:hAnsi="Times New Roman" w:cs="Times New Roman"/>
                <w:b/>
                <w:bCs/>
                <w:sz w:val="24"/>
                <w:szCs w:val="24"/>
                <w:lang w:eastAsia="sk-SK"/>
              </w:rPr>
              <w:t>11 805 882,74</w:t>
            </w:r>
          </w:p>
        </w:tc>
      </w:tr>
      <w:tr w:rsidR="0097010C" w:rsidRPr="0097010C" w:rsidTr="00391E2C">
        <w:trPr>
          <w:trHeight w:val="300"/>
        </w:trPr>
        <w:tc>
          <w:tcPr>
            <w:tcW w:w="679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xml:space="preserve">   - Rozpočet</w:t>
            </w:r>
          </w:p>
        </w:tc>
        <w:tc>
          <w:tcPr>
            <w:tcW w:w="2552"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c>
          <w:tcPr>
            <w:tcW w:w="226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c>
          <w:tcPr>
            <w:tcW w:w="2551"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r>
      <w:tr w:rsidR="0097010C" w:rsidRPr="0097010C" w:rsidTr="00391E2C">
        <w:trPr>
          <w:trHeight w:val="300"/>
        </w:trPr>
        <w:tc>
          <w:tcPr>
            <w:tcW w:w="679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xml:space="preserve">         v tom zahrnuté prostriedky</w:t>
            </w:r>
          </w:p>
        </w:tc>
        <w:tc>
          <w:tcPr>
            <w:tcW w:w="2552"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c>
          <w:tcPr>
            <w:tcW w:w="226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12 026 542,70</w:t>
            </w:r>
          </w:p>
        </w:tc>
        <w:tc>
          <w:tcPr>
            <w:tcW w:w="2551"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11 800 353,29</w:t>
            </w:r>
          </w:p>
        </w:tc>
      </w:tr>
      <w:tr w:rsidR="0097010C" w:rsidRPr="0097010C" w:rsidTr="00391E2C">
        <w:trPr>
          <w:trHeight w:val="300"/>
        </w:trPr>
        <w:tc>
          <w:tcPr>
            <w:tcW w:w="679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xml:space="preserve">         v tom imputované poistné</w:t>
            </w:r>
          </w:p>
        </w:tc>
        <w:tc>
          <w:tcPr>
            <w:tcW w:w="2552"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c>
          <w:tcPr>
            <w:tcW w:w="226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6 180,52</w:t>
            </w:r>
          </w:p>
        </w:tc>
        <w:tc>
          <w:tcPr>
            <w:tcW w:w="2551"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5 529,45</w:t>
            </w:r>
          </w:p>
        </w:tc>
      </w:tr>
      <w:tr w:rsidR="0097010C" w:rsidRPr="0097010C" w:rsidTr="00391E2C">
        <w:trPr>
          <w:trHeight w:val="300"/>
        </w:trPr>
        <w:tc>
          <w:tcPr>
            <w:tcW w:w="679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xml:space="preserve">   - Číslo a názov samostatného účtu</w:t>
            </w:r>
          </w:p>
        </w:tc>
        <w:tc>
          <w:tcPr>
            <w:tcW w:w="2552"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c>
          <w:tcPr>
            <w:tcW w:w="226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c>
          <w:tcPr>
            <w:tcW w:w="2551"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r>
      <w:tr w:rsidR="0097010C" w:rsidRPr="0097010C" w:rsidTr="00391E2C">
        <w:trPr>
          <w:trHeight w:val="300"/>
        </w:trPr>
        <w:tc>
          <w:tcPr>
            <w:tcW w:w="679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xml:space="preserve">         v tom zahrnuté prostriedky</w:t>
            </w:r>
          </w:p>
        </w:tc>
        <w:tc>
          <w:tcPr>
            <w:tcW w:w="2552"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c>
          <w:tcPr>
            <w:tcW w:w="226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c>
          <w:tcPr>
            <w:tcW w:w="2551"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r>
      <w:tr w:rsidR="0097010C" w:rsidRPr="0097010C" w:rsidTr="00391E2C">
        <w:trPr>
          <w:trHeight w:val="315"/>
        </w:trPr>
        <w:tc>
          <w:tcPr>
            <w:tcW w:w="6799"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xml:space="preserve">         v tom imputované poistné (uveďte, ak je relevantné)</w:t>
            </w:r>
          </w:p>
        </w:tc>
        <w:tc>
          <w:tcPr>
            <w:tcW w:w="2552"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c>
          <w:tcPr>
            <w:tcW w:w="2268"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c>
          <w:tcPr>
            <w:tcW w:w="2551" w:type="dxa"/>
            <w:noWrap/>
            <w:hideMark/>
          </w:tcPr>
          <w:p w:rsidR="0097010C" w:rsidRPr="009E4C0B" w:rsidRDefault="0097010C" w:rsidP="0097010C">
            <w:pPr>
              <w:spacing w:before="100" w:beforeAutospacing="1" w:after="100" w:afterAutospacing="1"/>
              <w:rPr>
                <w:rFonts w:ascii="Times New Roman" w:eastAsia="Times New Roman" w:hAnsi="Times New Roman" w:cs="Times New Roman"/>
                <w:bCs/>
                <w:sz w:val="24"/>
                <w:szCs w:val="24"/>
                <w:lang w:eastAsia="sk-SK"/>
              </w:rPr>
            </w:pPr>
            <w:r w:rsidRPr="009E4C0B">
              <w:rPr>
                <w:rFonts w:ascii="Times New Roman" w:eastAsia="Times New Roman" w:hAnsi="Times New Roman" w:cs="Times New Roman"/>
                <w:bCs/>
                <w:sz w:val="24"/>
                <w:szCs w:val="24"/>
                <w:lang w:eastAsia="sk-SK"/>
              </w:rPr>
              <w:t> </w:t>
            </w:r>
          </w:p>
        </w:tc>
      </w:tr>
    </w:tbl>
    <w:p w:rsidR="0097010C" w:rsidRPr="00AE2A71" w:rsidRDefault="0097010C" w:rsidP="00F97251">
      <w:pPr>
        <w:spacing w:before="100" w:beforeAutospacing="1" w:after="100" w:afterAutospacing="1" w:line="240" w:lineRule="auto"/>
        <w:rPr>
          <w:rFonts w:ascii="Times New Roman" w:eastAsia="Times New Roman" w:hAnsi="Times New Roman" w:cs="Times New Roman"/>
          <w:b/>
          <w:bCs/>
          <w:sz w:val="24"/>
          <w:szCs w:val="24"/>
          <w:lang w:eastAsia="sk-SK"/>
        </w:rPr>
      </w:pPr>
    </w:p>
    <w:p w:rsidR="00FC2F82" w:rsidRDefault="00FC2F82" w:rsidP="00FC2F82">
      <w:pPr>
        <w:spacing w:after="0" w:line="240" w:lineRule="auto"/>
        <w:rPr>
          <w:rFonts w:ascii="Times New Roman" w:eastAsia="Times New Roman" w:hAnsi="Times New Roman" w:cs="Times New Roman"/>
          <w:sz w:val="24"/>
          <w:szCs w:val="24"/>
          <w:highlight w:val="lightGray"/>
          <w:lang w:eastAsia="sk-SK"/>
        </w:rPr>
      </w:pPr>
    </w:p>
    <w:p w:rsidR="002B45FD" w:rsidRPr="002B45FD" w:rsidRDefault="002B45FD" w:rsidP="00FC2F82">
      <w:pPr>
        <w:tabs>
          <w:tab w:val="left" w:pos="3150"/>
        </w:tabs>
        <w:spacing w:after="0" w:line="240" w:lineRule="auto"/>
        <w:rPr>
          <w:rFonts w:ascii="Times New Roman" w:eastAsia="Times New Roman" w:hAnsi="Times New Roman" w:cs="Times New Roman"/>
          <w:sz w:val="24"/>
          <w:szCs w:val="24"/>
          <w:highlight w:val="lightGray"/>
          <w:lang w:eastAsia="sk-SK"/>
        </w:rPr>
      </w:pPr>
    </w:p>
    <w:p w:rsidR="001F1F5C" w:rsidRPr="006E7BF6" w:rsidRDefault="009B6F67" w:rsidP="006E7BF6">
      <w:pPr>
        <w:pStyle w:val="Nadpis2"/>
        <w:rPr>
          <w:sz w:val="28"/>
          <w:szCs w:val="28"/>
        </w:rPr>
      </w:pPr>
      <w:bookmarkStart w:id="7" w:name="_Toc225770707"/>
      <w:r w:rsidRPr="006E7BF6">
        <w:rPr>
          <w:sz w:val="28"/>
          <w:szCs w:val="28"/>
        </w:rPr>
        <w:t>1.6.</w:t>
      </w:r>
      <w:r w:rsidR="00A90427" w:rsidRPr="006E7BF6">
        <w:rPr>
          <w:sz w:val="28"/>
          <w:szCs w:val="28"/>
        </w:rPr>
        <w:t xml:space="preserve"> Zhodnotenie zamestnanosti</w:t>
      </w:r>
      <w:bookmarkEnd w:id="7"/>
    </w:p>
    <w:p w:rsidR="00934B59" w:rsidRPr="00934B59" w:rsidRDefault="00934B59" w:rsidP="00FC2F82">
      <w:pPr>
        <w:tabs>
          <w:tab w:val="left" w:pos="3150"/>
        </w:tabs>
        <w:spacing w:after="0" w:line="240" w:lineRule="auto"/>
        <w:rPr>
          <w:rFonts w:ascii="Times New Roman" w:hAnsi="Times New Roman" w:cs="Times New Roman"/>
          <w:sz w:val="24"/>
          <w:szCs w:val="24"/>
        </w:rPr>
      </w:pPr>
      <w:r w:rsidRPr="00934B59">
        <w:rPr>
          <w:rFonts w:ascii="Times New Roman" w:hAnsi="Times New Roman" w:cs="Times New Roman"/>
          <w:sz w:val="24"/>
          <w:szCs w:val="24"/>
        </w:rPr>
        <w:t xml:space="preserve">Personálny vývoj organizácie v roku 2025 reflektuje aktuálne potreby vyplývajúce z obdobia jej zriadenia, ako aj postupného stabilizovania vnútorných riadiacich, odborných a výkonných procesov. V sledovanom období organizácia systematicky budovala svoju personálnu štruktúru s cieľom zabezpečiť plnohodnotné plnenie úloh vyplývajúcich zo zriaďovacej listiny a kontraktu uzatvoreného so zriaďovateľom. Dôraz bol </w:t>
      </w:r>
      <w:r w:rsidRPr="00934B59">
        <w:rPr>
          <w:rFonts w:ascii="Times New Roman" w:hAnsi="Times New Roman" w:cs="Times New Roman"/>
          <w:sz w:val="24"/>
          <w:szCs w:val="24"/>
        </w:rPr>
        <w:lastRenderedPageBreak/>
        <w:t>kladený najmä na postupné obsadzovanie kľúčových odborných a administratívnych pozícií, nastavenie riadiacich väzieb a vytváranie funkčných pracovných tímov.</w:t>
      </w:r>
    </w:p>
    <w:p w:rsidR="00934B59" w:rsidRPr="00934B59" w:rsidRDefault="00934B59" w:rsidP="00FC2F82">
      <w:pPr>
        <w:tabs>
          <w:tab w:val="left" w:pos="3150"/>
        </w:tabs>
        <w:spacing w:after="0" w:line="240" w:lineRule="auto"/>
        <w:rPr>
          <w:rFonts w:ascii="Times New Roman" w:hAnsi="Times New Roman" w:cs="Times New Roman"/>
          <w:sz w:val="24"/>
          <w:szCs w:val="24"/>
        </w:rPr>
      </w:pPr>
    </w:p>
    <w:p w:rsidR="00934B59" w:rsidRDefault="00934B59" w:rsidP="00FC2F82">
      <w:pPr>
        <w:tabs>
          <w:tab w:val="left" w:pos="3150"/>
        </w:tabs>
        <w:spacing w:after="0" w:line="240" w:lineRule="auto"/>
        <w:rPr>
          <w:rFonts w:ascii="Times New Roman" w:hAnsi="Times New Roman" w:cs="Times New Roman"/>
          <w:sz w:val="24"/>
          <w:szCs w:val="24"/>
        </w:rPr>
      </w:pPr>
      <w:r w:rsidRPr="00934B59">
        <w:rPr>
          <w:rFonts w:ascii="Times New Roman" w:hAnsi="Times New Roman" w:cs="Times New Roman"/>
          <w:sz w:val="24"/>
          <w:szCs w:val="24"/>
        </w:rPr>
        <w:t>Organizácia v priebehu roka postupne stabilizovala jednotlivé pracovné pozície, pričom dôsledne dbala na dodržiavanie stanoveného limitu verejných výdavkov na mzdy a hospodárne nakladanie s verejnými prostriedkami. Personálny rozvoj bol orientovaný na zabezpečenie kvalifikovaných odborných kapacít, efektívne rozdelenie kompetencií, jasné vymedzenie zodpovedností a vytvorenie funkčnej organizačnej štruktúry primeranej rozsahu pôsobnosti organizácie. Súčasťou tohto procesu bolo aj postupné nastavovanie interných procesov riadenia ľudských zdrojov, adaptácie nových zamestnancov.</w:t>
      </w:r>
    </w:p>
    <w:p w:rsidR="00934B59" w:rsidRDefault="00934B59" w:rsidP="00FC2F82">
      <w:pPr>
        <w:tabs>
          <w:tab w:val="left" w:pos="3150"/>
        </w:tabs>
        <w:spacing w:after="0" w:line="240" w:lineRule="auto"/>
        <w:rPr>
          <w:rFonts w:ascii="Times New Roman" w:hAnsi="Times New Roman" w:cs="Times New Roman"/>
          <w:sz w:val="24"/>
          <w:szCs w:val="24"/>
        </w:rPr>
      </w:pPr>
    </w:p>
    <w:p w:rsidR="00934B59" w:rsidRPr="00934B59" w:rsidRDefault="00934B59" w:rsidP="00FC2F82">
      <w:pPr>
        <w:tabs>
          <w:tab w:val="left" w:pos="3150"/>
        </w:tabs>
        <w:spacing w:after="0" w:line="240" w:lineRule="auto"/>
        <w:rPr>
          <w:rFonts w:ascii="Times New Roman" w:hAnsi="Times New Roman" w:cs="Times New Roman"/>
          <w:sz w:val="24"/>
          <w:szCs w:val="24"/>
        </w:rPr>
      </w:pPr>
      <w:r w:rsidRPr="00934B59">
        <w:rPr>
          <w:rFonts w:ascii="Times New Roman" w:hAnsi="Times New Roman" w:cs="Times New Roman"/>
          <w:sz w:val="24"/>
          <w:szCs w:val="24"/>
        </w:rPr>
        <w:t>Počet zamestnancov – vývoj v roku 2025</w:t>
      </w:r>
    </w:p>
    <w:p w:rsidR="00934B59" w:rsidRPr="00934B59" w:rsidRDefault="00934B59" w:rsidP="00FC2F82">
      <w:pPr>
        <w:tabs>
          <w:tab w:val="left" w:pos="3150"/>
        </w:tabs>
        <w:spacing w:after="0" w:line="240" w:lineRule="auto"/>
        <w:rPr>
          <w:rFonts w:ascii="Times New Roman" w:hAnsi="Times New Roman" w:cs="Times New Roman"/>
          <w:sz w:val="24"/>
          <w:szCs w:val="24"/>
        </w:rPr>
      </w:pPr>
    </w:p>
    <w:p w:rsidR="00934B59" w:rsidRPr="00934B59" w:rsidRDefault="00934B59" w:rsidP="00FC2F82">
      <w:pPr>
        <w:tabs>
          <w:tab w:val="left" w:pos="3150"/>
        </w:tabs>
        <w:spacing w:after="0" w:line="240" w:lineRule="auto"/>
        <w:rPr>
          <w:rFonts w:ascii="Times New Roman" w:hAnsi="Times New Roman" w:cs="Times New Roman"/>
          <w:sz w:val="24"/>
          <w:szCs w:val="24"/>
        </w:rPr>
      </w:pPr>
      <w:r w:rsidRPr="00934B59">
        <w:rPr>
          <w:rFonts w:ascii="Times New Roman" w:hAnsi="Times New Roman" w:cs="Times New Roman"/>
          <w:sz w:val="24"/>
          <w:szCs w:val="24"/>
        </w:rPr>
        <w:t>K dátumu 31. 12. 2025 organizácia evidovala 12 zamestnancov, z toho 6 žien.</w:t>
      </w:r>
      <w:r w:rsidRPr="00934B59">
        <w:rPr>
          <w:rFonts w:ascii="Times New Roman" w:hAnsi="Times New Roman" w:cs="Times New Roman"/>
          <w:sz w:val="24"/>
          <w:szCs w:val="24"/>
        </w:rPr>
        <w:br/>
        <w:t>Z celkového počtu zamestnancov malo 9 osôb ukončené vysokoškolské vzdelanie, čo poukazuje na dôraz organizácie na odbornú kvalifikáciu a zabezpečenie kvalifikovaného výkonu činností.</w:t>
      </w:r>
    </w:p>
    <w:p w:rsidR="00934B59" w:rsidRPr="00934B59" w:rsidRDefault="00934B59" w:rsidP="00FC2F82">
      <w:pPr>
        <w:tabs>
          <w:tab w:val="left" w:pos="3150"/>
        </w:tabs>
        <w:spacing w:after="0" w:line="240" w:lineRule="auto"/>
        <w:rPr>
          <w:rFonts w:ascii="Times New Roman" w:hAnsi="Times New Roman" w:cs="Times New Roman"/>
          <w:sz w:val="24"/>
          <w:szCs w:val="24"/>
        </w:rPr>
      </w:pPr>
    </w:p>
    <w:p w:rsidR="00934B59" w:rsidRDefault="00934B59" w:rsidP="00FC2F82">
      <w:pPr>
        <w:tabs>
          <w:tab w:val="left" w:pos="3150"/>
        </w:tabs>
        <w:spacing w:after="0" w:line="240" w:lineRule="auto"/>
        <w:rPr>
          <w:rFonts w:ascii="Times New Roman" w:hAnsi="Times New Roman" w:cs="Times New Roman"/>
          <w:sz w:val="24"/>
          <w:szCs w:val="24"/>
        </w:rPr>
      </w:pPr>
      <w:r w:rsidRPr="00934B59">
        <w:rPr>
          <w:rFonts w:ascii="Times New Roman" w:hAnsi="Times New Roman" w:cs="Times New Roman"/>
          <w:sz w:val="24"/>
          <w:szCs w:val="24"/>
        </w:rPr>
        <w:t>Priemerný prepočítaný počet zamestnancov za obdobie od vz</w:t>
      </w:r>
      <w:r>
        <w:rPr>
          <w:rFonts w:ascii="Times New Roman" w:hAnsi="Times New Roman" w:cs="Times New Roman"/>
          <w:sz w:val="24"/>
          <w:szCs w:val="24"/>
        </w:rPr>
        <w:t>niku organizácie do 31. 12. 2025</w:t>
      </w:r>
      <w:r w:rsidRPr="00934B59">
        <w:rPr>
          <w:rFonts w:ascii="Times New Roman" w:hAnsi="Times New Roman" w:cs="Times New Roman"/>
          <w:sz w:val="24"/>
          <w:szCs w:val="24"/>
        </w:rPr>
        <w:t xml:space="preserve"> dosiahol úroveň 10,09, pričom priemerný prepočítaný počet žien predstavoval 5,936. Priemerná mzda zamestnanca v sledovanom období dosiahla výšku 2 654,04 €, čo zodpovedá charakteru odborných činností zabezpečovaných organizáciou, ako aj možnostiam rozpočtového rámca verejnej správy.</w:t>
      </w:r>
    </w:p>
    <w:p w:rsidR="00934B59" w:rsidRDefault="00934B59" w:rsidP="00FC2F82">
      <w:pPr>
        <w:tabs>
          <w:tab w:val="left" w:pos="3150"/>
        </w:tabs>
        <w:spacing w:after="0" w:line="240" w:lineRule="auto"/>
        <w:rPr>
          <w:rFonts w:ascii="Times New Roman" w:hAnsi="Times New Roman" w:cs="Times New Roman"/>
          <w:sz w:val="24"/>
          <w:szCs w:val="24"/>
        </w:rPr>
      </w:pPr>
    </w:p>
    <w:p w:rsidR="00934B59" w:rsidRDefault="00934B59" w:rsidP="00FC2F82">
      <w:pPr>
        <w:tabs>
          <w:tab w:val="left" w:pos="3150"/>
        </w:tabs>
        <w:spacing w:after="0" w:line="240" w:lineRule="auto"/>
        <w:rPr>
          <w:rFonts w:ascii="Times New Roman" w:hAnsi="Times New Roman" w:cs="Times New Roman"/>
          <w:sz w:val="24"/>
          <w:szCs w:val="24"/>
        </w:rPr>
      </w:pPr>
    </w:p>
    <w:p w:rsidR="00FA3880" w:rsidRDefault="00FA3880" w:rsidP="00995F45">
      <w:pPr>
        <w:tabs>
          <w:tab w:val="left" w:pos="3150"/>
        </w:tabs>
        <w:spacing w:after="0" w:line="240" w:lineRule="auto"/>
        <w:rPr>
          <w:rFonts w:ascii="Times New Roman" w:eastAsia="Times New Roman" w:hAnsi="Times New Roman" w:cs="Times New Roman"/>
          <w:sz w:val="24"/>
          <w:szCs w:val="24"/>
          <w:highlight w:val="cyan"/>
          <w:lang w:eastAsia="sk-SK"/>
        </w:rPr>
      </w:pPr>
    </w:p>
    <w:p w:rsidR="00995F45" w:rsidRDefault="00995F45" w:rsidP="00995F45">
      <w:pPr>
        <w:tabs>
          <w:tab w:val="left" w:pos="3150"/>
        </w:tabs>
        <w:spacing w:after="0" w:line="240" w:lineRule="auto"/>
        <w:rPr>
          <w:rFonts w:ascii="Times New Roman" w:eastAsia="Times New Roman" w:hAnsi="Times New Roman" w:cs="Times New Roman"/>
          <w:sz w:val="24"/>
          <w:szCs w:val="24"/>
          <w:lang w:eastAsia="sk-SK"/>
        </w:rPr>
      </w:pPr>
      <w:r w:rsidRPr="00EE457E">
        <w:rPr>
          <w:rFonts w:ascii="Times New Roman" w:eastAsia="Times New Roman" w:hAnsi="Times New Roman" w:cs="Times New Roman"/>
          <w:sz w:val="24"/>
          <w:szCs w:val="24"/>
          <w:lang w:eastAsia="sk-SK"/>
        </w:rPr>
        <w:t>Najvýznamnejšie faktory ovplyvňujúce realizáciu organizačnej štruktúry zahŕňali:</w:t>
      </w:r>
    </w:p>
    <w:p w:rsidR="00EE457E" w:rsidRDefault="00EE457E" w:rsidP="00995F45">
      <w:pPr>
        <w:tabs>
          <w:tab w:val="left" w:pos="3150"/>
        </w:tabs>
        <w:spacing w:after="0" w:line="240" w:lineRule="auto"/>
        <w:rPr>
          <w:rFonts w:ascii="Times New Roman" w:eastAsia="Times New Roman" w:hAnsi="Times New Roman" w:cs="Times New Roman"/>
          <w:sz w:val="24"/>
          <w:szCs w:val="24"/>
          <w:lang w:eastAsia="sk-SK"/>
        </w:rPr>
      </w:pPr>
    </w:p>
    <w:p w:rsidR="00EE457E" w:rsidRPr="00EE457E" w:rsidRDefault="00EE457E" w:rsidP="00EE457E">
      <w:pPr>
        <w:pStyle w:val="Odsekzoznamu"/>
        <w:numPr>
          <w:ilvl w:val="0"/>
          <w:numId w:val="30"/>
        </w:numPr>
        <w:tabs>
          <w:tab w:val="left" w:pos="3150"/>
        </w:tabs>
        <w:spacing w:after="0" w:line="240" w:lineRule="auto"/>
        <w:rPr>
          <w:rFonts w:ascii="Times New Roman" w:eastAsia="Times New Roman" w:hAnsi="Times New Roman" w:cs="Times New Roman"/>
          <w:sz w:val="24"/>
          <w:szCs w:val="24"/>
          <w:lang w:eastAsia="sk-SK"/>
        </w:rPr>
      </w:pPr>
      <w:r w:rsidRPr="00EE457E">
        <w:rPr>
          <w:rFonts w:ascii="Times New Roman" w:eastAsia="Times New Roman" w:hAnsi="Times New Roman" w:cs="Times New Roman"/>
          <w:sz w:val="24"/>
          <w:szCs w:val="24"/>
          <w:lang w:eastAsia="sk-SK"/>
        </w:rPr>
        <w:t>zmenu vedenia organizácie v prvom polroku</w:t>
      </w:r>
    </w:p>
    <w:p w:rsidR="00EE457E" w:rsidRPr="00EE457E" w:rsidRDefault="00EE457E" w:rsidP="00EE457E">
      <w:pPr>
        <w:pStyle w:val="Odsekzoznamu"/>
        <w:numPr>
          <w:ilvl w:val="0"/>
          <w:numId w:val="30"/>
        </w:numPr>
        <w:tabs>
          <w:tab w:val="left" w:pos="3150"/>
        </w:tabs>
        <w:spacing w:after="0" w:line="240" w:lineRule="auto"/>
        <w:rPr>
          <w:rFonts w:ascii="Times New Roman" w:eastAsia="Times New Roman" w:hAnsi="Times New Roman" w:cs="Times New Roman"/>
          <w:sz w:val="24"/>
          <w:szCs w:val="24"/>
          <w:lang w:eastAsia="sk-SK"/>
        </w:rPr>
      </w:pPr>
      <w:r w:rsidRPr="00EE457E">
        <w:rPr>
          <w:rFonts w:ascii="Times New Roman" w:eastAsia="Times New Roman" w:hAnsi="Times New Roman" w:cs="Times New Roman"/>
          <w:sz w:val="24"/>
          <w:szCs w:val="24"/>
          <w:lang w:eastAsia="sk-SK"/>
        </w:rPr>
        <w:t>nízky záujem o zamestnanie vo verejnej správe, spôsobený najmä konkurenčným tlakom súkromného sektora a rozdielmi v odmeňovaní,</w:t>
      </w:r>
    </w:p>
    <w:p w:rsidR="00EE457E" w:rsidRPr="00EE457E" w:rsidRDefault="00EE457E" w:rsidP="00EE457E">
      <w:pPr>
        <w:pStyle w:val="Odsekzoznamu"/>
        <w:numPr>
          <w:ilvl w:val="0"/>
          <w:numId w:val="30"/>
        </w:numPr>
        <w:tabs>
          <w:tab w:val="left" w:pos="3150"/>
        </w:tabs>
        <w:spacing w:after="0" w:line="240" w:lineRule="auto"/>
        <w:rPr>
          <w:rFonts w:ascii="Times New Roman" w:eastAsia="Times New Roman" w:hAnsi="Times New Roman" w:cs="Times New Roman"/>
          <w:sz w:val="24"/>
          <w:szCs w:val="24"/>
          <w:lang w:eastAsia="sk-SK"/>
        </w:rPr>
      </w:pPr>
      <w:r w:rsidRPr="00EE457E">
        <w:rPr>
          <w:rFonts w:ascii="Times New Roman" w:eastAsia="Times New Roman" w:hAnsi="Times New Roman" w:cs="Times New Roman"/>
          <w:sz w:val="24"/>
          <w:szCs w:val="24"/>
          <w:lang w:eastAsia="sk-SK"/>
        </w:rPr>
        <w:t>obmedzené finančné zdroje vyplývajúce z rozpočtových pravidiel</w:t>
      </w:r>
    </w:p>
    <w:p w:rsidR="00EE457E" w:rsidRPr="00EE457E" w:rsidRDefault="00EE457E" w:rsidP="00EE457E">
      <w:pPr>
        <w:pStyle w:val="Odsekzoznamu"/>
        <w:numPr>
          <w:ilvl w:val="0"/>
          <w:numId w:val="30"/>
        </w:numPr>
        <w:tabs>
          <w:tab w:val="left" w:pos="3150"/>
        </w:tabs>
        <w:spacing w:after="0" w:line="240" w:lineRule="auto"/>
        <w:rPr>
          <w:rFonts w:ascii="Times New Roman" w:eastAsia="Times New Roman" w:hAnsi="Times New Roman" w:cs="Times New Roman"/>
          <w:sz w:val="24"/>
          <w:szCs w:val="24"/>
          <w:lang w:eastAsia="sk-SK"/>
        </w:rPr>
      </w:pPr>
      <w:r w:rsidRPr="00EE457E">
        <w:rPr>
          <w:rFonts w:ascii="Times New Roman" w:eastAsia="Times New Roman" w:hAnsi="Times New Roman" w:cs="Times New Roman"/>
          <w:sz w:val="24"/>
          <w:szCs w:val="24"/>
          <w:lang w:eastAsia="sk-SK"/>
        </w:rPr>
        <w:t>potrebu postupného budovania nových odborných kapacít v špecifických oblastiach činnosti organizácie, kde je na trhu práce obmedzená ponuka kvalifikovaných odborníkov,</w:t>
      </w:r>
    </w:p>
    <w:p w:rsidR="00EE457E" w:rsidRPr="00EE457E" w:rsidRDefault="00EE457E" w:rsidP="00EE457E">
      <w:pPr>
        <w:pStyle w:val="Odsekzoznamu"/>
        <w:numPr>
          <w:ilvl w:val="0"/>
          <w:numId w:val="30"/>
        </w:numPr>
        <w:tabs>
          <w:tab w:val="left" w:pos="3150"/>
        </w:tabs>
        <w:spacing w:after="0" w:line="240" w:lineRule="auto"/>
        <w:rPr>
          <w:rFonts w:ascii="Times New Roman" w:eastAsia="Times New Roman" w:hAnsi="Times New Roman" w:cs="Times New Roman"/>
          <w:sz w:val="24"/>
          <w:szCs w:val="24"/>
          <w:lang w:eastAsia="sk-SK"/>
        </w:rPr>
      </w:pPr>
      <w:r w:rsidRPr="00EE457E">
        <w:rPr>
          <w:rFonts w:ascii="Times New Roman" w:eastAsia="Times New Roman" w:hAnsi="Times New Roman" w:cs="Times New Roman"/>
          <w:sz w:val="24"/>
          <w:szCs w:val="24"/>
          <w:lang w:eastAsia="sk-SK"/>
        </w:rPr>
        <w:t>proces adaptácie nových zamestnancov a ich zapracovania do interných procesov, ktorý si vyžadoval zvýšené kapacitné aj časové nároky,</w:t>
      </w:r>
    </w:p>
    <w:p w:rsidR="00EE457E" w:rsidRPr="00EE457E" w:rsidRDefault="00EE457E" w:rsidP="00EE457E">
      <w:pPr>
        <w:tabs>
          <w:tab w:val="left" w:pos="3150"/>
        </w:tabs>
        <w:spacing w:after="0" w:line="240" w:lineRule="auto"/>
        <w:rPr>
          <w:rFonts w:ascii="Times New Roman" w:eastAsia="Times New Roman" w:hAnsi="Times New Roman" w:cs="Times New Roman"/>
          <w:sz w:val="24"/>
          <w:szCs w:val="24"/>
          <w:lang w:eastAsia="sk-SK"/>
        </w:rPr>
      </w:pPr>
    </w:p>
    <w:p w:rsidR="00FA3880" w:rsidRDefault="00FA3880" w:rsidP="00995F45">
      <w:pPr>
        <w:tabs>
          <w:tab w:val="left" w:pos="3150"/>
        </w:tabs>
        <w:spacing w:after="0" w:line="240" w:lineRule="auto"/>
        <w:rPr>
          <w:rFonts w:ascii="Times New Roman" w:eastAsia="Times New Roman" w:hAnsi="Times New Roman" w:cs="Times New Roman"/>
          <w:sz w:val="24"/>
          <w:szCs w:val="24"/>
          <w:highlight w:val="cyan"/>
          <w:lang w:eastAsia="sk-SK"/>
        </w:rPr>
      </w:pPr>
    </w:p>
    <w:p w:rsidR="00995F45" w:rsidRPr="00EE457E" w:rsidRDefault="006E7BF6" w:rsidP="006E7BF6">
      <w:pPr>
        <w:pStyle w:val="Nadpis2"/>
        <w:rPr>
          <w:sz w:val="28"/>
          <w:szCs w:val="28"/>
        </w:rPr>
      </w:pPr>
      <w:bookmarkStart w:id="8" w:name="_Toc225770708"/>
      <w:r w:rsidRPr="00EE457E">
        <w:rPr>
          <w:sz w:val="28"/>
          <w:szCs w:val="28"/>
        </w:rPr>
        <w:lastRenderedPageBreak/>
        <w:t>1.7.</w:t>
      </w:r>
      <w:r w:rsidRPr="00EE457E">
        <w:rPr>
          <w:sz w:val="28"/>
          <w:szCs w:val="28"/>
        </w:rPr>
        <w:tab/>
      </w:r>
      <w:r w:rsidR="00995F45" w:rsidRPr="00EE457E">
        <w:rPr>
          <w:sz w:val="28"/>
          <w:szCs w:val="28"/>
        </w:rPr>
        <w:t>Vzdelávanie zamestnancov</w:t>
      </w:r>
      <w:bookmarkEnd w:id="8"/>
    </w:p>
    <w:p w:rsidR="00FA3880" w:rsidRDefault="00FA3880" w:rsidP="00995F45">
      <w:pPr>
        <w:tabs>
          <w:tab w:val="left" w:pos="3150"/>
        </w:tabs>
        <w:spacing w:after="0" w:line="240" w:lineRule="auto"/>
        <w:rPr>
          <w:rFonts w:ascii="Times New Roman" w:eastAsia="Times New Roman" w:hAnsi="Times New Roman" w:cs="Times New Roman"/>
          <w:sz w:val="24"/>
          <w:szCs w:val="24"/>
          <w:lang w:eastAsia="sk-SK"/>
        </w:rPr>
      </w:pPr>
    </w:p>
    <w:p w:rsidR="009B6F67" w:rsidRPr="009B6F67" w:rsidRDefault="009B6F67" w:rsidP="00995F45">
      <w:pPr>
        <w:tabs>
          <w:tab w:val="left" w:pos="3150"/>
        </w:tabs>
        <w:spacing w:after="0" w:line="240" w:lineRule="auto"/>
        <w:rPr>
          <w:rFonts w:ascii="Times New Roman" w:eastAsia="Times New Roman" w:hAnsi="Times New Roman" w:cs="Times New Roman"/>
          <w:sz w:val="24"/>
          <w:szCs w:val="24"/>
          <w:lang w:eastAsia="sk-SK"/>
        </w:rPr>
      </w:pPr>
      <w:r w:rsidRPr="009B6F67">
        <w:rPr>
          <w:rFonts w:ascii="Times New Roman" w:eastAsia="Times New Roman" w:hAnsi="Times New Roman" w:cs="Times New Roman"/>
          <w:sz w:val="24"/>
          <w:szCs w:val="24"/>
          <w:lang w:eastAsia="sk-SK"/>
        </w:rPr>
        <w:t>Vzdelávacie aktivity v hodnotenom období boli zamerané predovšetkým na systematickú adaptáciu novoprijatých zamestnancov na podmienky fungovania organizácie, jej interné procesy, riadiace mechanizmy a legislatívne prostredie verejnej správy. Dôraz bol kladený na zabezpečenie rýchlej orientácie zamestnancov v organizačnej štruktúre, efektívne osvojenie pracovných postupov a nadobudnutie potrebných odborných kompetencií pre výkon ich pracovných činností.</w:t>
      </w:r>
    </w:p>
    <w:p w:rsidR="009B6F67" w:rsidRPr="009B6F67" w:rsidRDefault="009B6F67" w:rsidP="00995F45">
      <w:pPr>
        <w:tabs>
          <w:tab w:val="left" w:pos="3150"/>
        </w:tabs>
        <w:spacing w:after="0" w:line="240" w:lineRule="auto"/>
        <w:rPr>
          <w:rFonts w:ascii="Times New Roman" w:eastAsia="Times New Roman" w:hAnsi="Times New Roman" w:cs="Times New Roman"/>
          <w:sz w:val="24"/>
          <w:szCs w:val="24"/>
          <w:lang w:eastAsia="sk-SK"/>
        </w:rPr>
      </w:pPr>
    </w:p>
    <w:p w:rsidR="009B6F67" w:rsidRPr="009B6F67" w:rsidRDefault="009B6F67" w:rsidP="00995F45">
      <w:pPr>
        <w:tabs>
          <w:tab w:val="left" w:pos="3150"/>
        </w:tabs>
        <w:spacing w:after="0" w:line="240" w:lineRule="auto"/>
        <w:rPr>
          <w:rFonts w:ascii="Times New Roman" w:eastAsia="Times New Roman" w:hAnsi="Times New Roman" w:cs="Times New Roman"/>
          <w:sz w:val="24"/>
          <w:szCs w:val="24"/>
          <w:lang w:eastAsia="sk-SK"/>
        </w:rPr>
      </w:pPr>
      <w:r w:rsidRPr="009B6F67">
        <w:rPr>
          <w:rFonts w:ascii="Times New Roman" w:eastAsia="Times New Roman" w:hAnsi="Times New Roman" w:cs="Times New Roman"/>
          <w:sz w:val="24"/>
          <w:szCs w:val="24"/>
          <w:lang w:eastAsia="sk-SK"/>
        </w:rPr>
        <w:t>Významná časť vzdelávacích aktivít bola sústredená na prípravu organizácie na prechod na Centrálny ekonomický systém (CES), ktorý predstavuje kľúčový nástroj pre modernizáciu, štandardizáciu a centralizáciu ekonomických a finančných procesov v rámci verejnej správy. Školenia boli orientované na oboznámenie zamestnancov s funkcionalitami systému, zmenami v procesoch rozpočtovania, účtovníctva, finančného riadenia a výkazníctva, ako aj na praktické zvládnutie práce v novom informačnom prostredí.</w:t>
      </w:r>
    </w:p>
    <w:p w:rsidR="009B6F67" w:rsidRPr="009B6F67" w:rsidRDefault="009B6F67" w:rsidP="00995F45">
      <w:pPr>
        <w:tabs>
          <w:tab w:val="left" w:pos="3150"/>
        </w:tabs>
        <w:spacing w:after="0" w:line="240" w:lineRule="auto"/>
        <w:rPr>
          <w:rFonts w:ascii="Times New Roman" w:eastAsia="Times New Roman" w:hAnsi="Times New Roman" w:cs="Times New Roman"/>
          <w:sz w:val="24"/>
          <w:szCs w:val="24"/>
          <w:lang w:eastAsia="sk-SK"/>
        </w:rPr>
      </w:pPr>
    </w:p>
    <w:p w:rsidR="009B6F67" w:rsidRPr="009B6F67" w:rsidRDefault="009B6F67" w:rsidP="009B6F67">
      <w:pPr>
        <w:spacing w:before="100" w:beforeAutospacing="1" w:after="100" w:afterAutospacing="1" w:line="240" w:lineRule="auto"/>
        <w:rPr>
          <w:rFonts w:ascii="Times New Roman" w:eastAsia="Times New Roman" w:hAnsi="Times New Roman" w:cs="Times New Roman"/>
          <w:sz w:val="24"/>
          <w:szCs w:val="24"/>
          <w:lang w:eastAsia="sk-SK"/>
        </w:rPr>
      </w:pPr>
      <w:r w:rsidRPr="009B6F67">
        <w:rPr>
          <w:rFonts w:ascii="Times New Roman" w:eastAsia="Times New Roman" w:hAnsi="Times New Roman" w:cs="Times New Roman"/>
          <w:sz w:val="24"/>
          <w:szCs w:val="24"/>
          <w:lang w:eastAsia="sk-SK"/>
        </w:rPr>
        <w:t>Prechod na Centrálny ekonomický systém je z hľadiska organizácie nevyhnutný, a to najmä z dôvodu zabezpečenia transparentnosti, efektívnosti a jednotnosti ekonomických procesov v rámci verejnej správy. Implementácia CES zároveň prispieva k znižovaniu administratívnej záťaže, eliminácii duplicitných činností a zlepšeniu dostupnosti a kvality dát pre rozhodovacie procesy. V tejto súvislosti bolo vzdelávanie zamestnancov vnímané ako kľúčový predpoklad úspešnej implementácie systému a minimalizácie rizík spojených s jeho zavedením do praxe.</w:t>
      </w:r>
    </w:p>
    <w:p w:rsidR="009B6F67" w:rsidRPr="009B6F67" w:rsidRDefault="009B6F67" w:rsidP="009B6F67">
      <w:pPr>
        <w:spacing w:before="100" w:beforeAutospacing="1" w:after="100" w:afterAutospacing="1" w:line="240" w:lineRule="auto"/>
        <w:rPr>
          <w:rFonts w:ascii="Times New Roman" w:eastAsia="Times New Roman" w:hAnsi="Times New Roman" w:cs="Times New Roman"/>
          <w:sz w:val="24"/>
          <w:szCs w:val="24"/>
          <w:lang w:eastAsia="sk-SK"/>
        </w:rPr>
      </w:pPr>
      <w:r w:rsidRPr="009B6F67">
        <w:rPr>
          <w:rFonts w:ascii="Times New Roman" w:eastAsia="Times New Roman" w:hAnsi="Times New Roman" w:cs="Times New Roman"/>
          <w:sz w:val="24"/>
          <w:szCs w:val="24"/>
          <w:lang w:eastAsia="sk-SK"/>
        </w:rPr>
        <w:t>Okrem toho boli vzdelávacie aktivity zamerané aj na prehĺbenie znalostí v oblasti interných procesov verejnej správy, najmä v oblastiach verejného obstarávania tovarov a služieb, finančnej kontroly a implementácie aktuálnych legislatívnych zmien. Tieto školenia prispeli k posilneniu odbornej spôsobilosti zamestnancov, zvýšeniu kvality vykonávaných činností a zabezpečeniu súladu postupov organizácie s platnou legislatívou a metodickými usmerneniami.</w:t>
      </w:r>
    </w:p>
    <w:p w:rsidR="00995F45" w:rsidRDefault="00995F45" w:rsidP="00995F45">
      <w:pPr>
        <w:tabs>
          <w:tab w:val="left" w:pos="3150"/>
        </w:tabs>
        <w:spacing w:after="0" w:line="240" w:lineRule="auto"/>
        <w:rPr>
          <w:rFonts w:ascii="Times New Roman" w:eastAsia="Times New Roman" w:hAnsi="Times New Roman" w:cs="Times New Roman"/>
          <w:sz w:val="24"/>
          <w:szCs w:val="24"/>
          <w:highlight w:val="cyan"/>
          <w:lang w:eastAsia="sk-SK"/>
        </w:rPr>
      </w:pPr>
    </w:p>
    <w:p w:rsidR="00995F45" w:rsidRDefault="00995F45" w:rsidP="00995F45">
      <w:pPr>
        <w:tabs>
          <w:tab w:val="left" w:pos="3150"/>
        </w:tabs>
        <w:spacing w:after="0" w:line="240" w:lineRule="auto"/>
        <w:rPr>
          <w:rFonts w:ascii="Times New Roman" w:eastAsia="Times New Roman" w:hAnsi="Times New Roman" w:cs="Times New Roman"/>
          <w:sz w:val="24"/>
          <w:szCs w:val="24"/>
          <w:highlight w:val="cyan"/>
          <w:lang w:eastAsia="sk-SK"/>
        </w:rPr>
      </w:pPr>
    </w:p>
    <w:p w:rsidR="00995F45" w:rsidRPr="00EE457E" w:rsidRDefault="006E7BF6" w:rsidP="006E7BF6">
      <w:pPr>
        <w:pStyle w:val="Nadpis2"/>
        <w:rPr>
          <w:sz w:val="28"/>
          <w:szCs w:val="28"/>
        </w:rPr>
      </w:pPr>
      <w:bookmarkStart w:id="9" w:name="_Toc225770709"/>
      <w:r w:rsidRPr="00EE457E">
        <w:rPr>
          <w:sz w:val="28"/>
          <w:szCs w:val="28"/>
        </w:rPr>
        <w:t>1.8.</w:t>
      </w:r>
      <w:r w:rsidRPr="00EE457E">
        <w:rPr>
          <w:sz w:val="28"/>
          <w:szCs w:val="28"/>
        </w:rPr>
        <w:tab/>
      </w:r>
      <w:r w:rsidR="00995F45" w:rsidRPr="00EE457E">
        <w:rPr>
          <w:sz w:val="28"/>
          <w:szCs w:val="28"/>
        </w:rPr>
        <w:t>Bezpečnosť a ochrana zdravia pri práci (BOZP)</w:t>
      </w:r>
      <w:r w:rsidR="00EA5129" w:rsidRPr="00EE457E">
        <w:rPr>
          <w:sz w:val="28"/>
          <w:szCs w:val="28"/>
        </w:rPr>
        <w:t xml:space="preserve"> </w:t>
      </w:r>
      <w:r w:rsidR="00995F45" w:rsidRPr="00EE457E">
        <w:rPr>
          <w:sz w:val="28"/>
          <w:szCs w:val="28"/>
        </w:rPr>
        <w:t>a požiarna ochrana (PO)</w:t>
      </w:r>
      <w:bookmarkEnd w:id="9"/>
    </w:p>
    <w:p w:rsidR="003A1466" w:rsidRDefault="003A1466" w:rsidP="00995F45">
      <w:pPr>
        <w:tabs>
          <w:tab w:val="left" w:pos="3150"/>
        </w:tabs>
        <w:spacing w:after="0" w:line="240" w:lineRule="auto"/>
        <w:rPr>
          <w:rFonts w:ascii="Times New Roman" w:eastAsia="Times New Roman" w:hAnsi="Times New Roman" w:cs="Times New Roman"/>
          <w:sz w:val="24"/>
          <w:szCs w:val="24"/>
          <w:lang w:eastAsia="sk-SK"/>
        </w:rPr>
      </w:pPr>
    </w:p>
    <w:p w:rsidR="00995F45" w:rsidRPr="00995F45" w:rsidRDefault="00995F45" w:rsidP="00995F45">
      <w:pPr>
        <w:tabs>
          <w:tab w:val="left" w:pos="3150"/>
        </w:tabs>
        <w:spacing w:after="0" w:line="240" w:lineRule="auto"/>
        <w:rPr>
          <w:rFonts w:ascii="Times New Roman" w:eastAsia="Times New Roman" w:hAnsi="Times New Roman" w:cs="Times New Roman"/>
          <w:sz w:val="24"/>
          <w:szCs w:val="24"/>
          <w:lang w:eastAsia="sk-SK"/>
        </w:rPr>
      </w:pPr>
      <w:r w:rsidRPr="00995F45">
        <w:rPr>
          <w:rFonts w:ascii="Times New Roman" w:eastAsia="Times New Roman" w:hAnsi="Times New Roman" w:cs="Times New Roman"/>
          <w:sz w:val="24"/>
          <w:szCs w:val="24"/>
          <w:lang w:eastAsia="sk-SK"/>
        </w:rPr>
        <w:t>V oblasti bezpečnosti a ochrany zdravia pri práci spoločnosť postupovala v súlade so zákonom</w:t>
      </w:r>
      <w:r w:rsidR="00371D85">
        <w:rPr>
          <w:rFonts w:ascii="Times New Roman" w:eastAsia="Times New Roman" w:hAnsi="Times New Roman" w:cs="Times New Roman"/>
          <w:sz w:val="24"/>
          <w:szCs w:val="24"/>
          <w:lang w:eastAsia="sk-SK"/>
        </w:rPr>
        <w:t xml:space="preserve"> </w:t>
      </w:r>
      <w:r w:rsidRPr="00995F45">
        <w:rPr>
          <w:rFonts w:ascii="Times New Roman" w:eastAsia="Times New Roman" w:hAnsi="Times New Roman" w:cs="Times New Roman"/>
          <w:sz w:val="24"/>
          <w:szCs w:val="24"/>
          <w:lang w:eastAsia="sk-SK"/>
        </w:rPr>
        <w:t>č. 124/2006 Z. z. o bezpečnosti a ochrane zdravia pri práci a s internou politikou BOZP a PO, ktorá bola</w:t>
      </w:r>
      <w:r w:rsidR="00371D85">
        <w:rPr>
          <w:rFonts w:ascii="Times New Roman" w:eastAsia="Times New Roman" w:hAnsi="Times New Roman" w:cs="Times New Roman"/>
          <w:sz w:val="24"/>
          <w:szCs w:val="24"/>
          <w:lang w:eastAsia="sk-SK"/>
        </w:rPr>
        <w:t xml:space="preserve"> </w:t>
      </w:r>
      <w:r w:rsidRPr="00995F45">
        <w:rPr>
          <w:rFonts w:ascii="Times New Roman" w:eastAsia="Times New Roman" w:hAnsi="Times New Roman" w:cs="Times New Roman"/>
          <w:sz w:val="24"/>
          <w:szCs w:val="24"/>
          <w:lang w:eastAsia="sk-SK"/>
        </w:rPr>
        <w:t>schválená vedením organizácie.</w:t>
      </w:r>
    </w:p>
    <w:p w:rsidR="00995F45" w:rsidRPr="00995F45" w:rsidRDefault="00995F45" w:rsidP="00995F45">
      <w:pPr>
        <w:tabs>
          <w:tab w:val="left" w:pos="3150"/>
        </w:tabs>
        <w:spacing w:after="0" w:line="240" w:lineRule="auto"/>
        <w:rPr>
          <w:rFonts w:ascii="Times New Roman" w:eastAsia="Times New Roman" w:hAnsi="Times New Roman" w:cs="Times New Roman"/>
          <w:sz w:val="24"/>
          <w:szCs w:val="24"/>
          <w:lang w:eastAsia="sk-SK"/>
        </w:rPr>
      </w:pPr>
      <w:r w:rsidRPr="00995F45">
        <w:rPr>
          <w:rFonts w:ascii="Times New Roman" w:eastAsia="Times New Roman" w:hAnsi="Times New Roman" w:cs="Times New Roman"/>
          <w:sz w:val="24"/>
          <w:szCs w:val="24"/>
          <w:lang w:eastAsia="sk-SK"/>
        </w:rPr>
        <w:lastRenderedPageBreak/>
        <w:t>Všetci zamestnanci absolvovali povinné školenia z oblasti BOZP a PO,</w:t>
      </w:r>
      <w:r w:rsidR="00371D85">
        <w:rPr>
          <w:rFonts w:ascii="Times New Roman" w:eastAsia="Times New Roman" w:hAnsi="Times New Roman" w:cs="Times New Roman"/>
          <w:sz w:val="24"/>
          <w:szCs w:val="24"/>
          <w:lang w:eastAsia="sk-SK"/>
        </w:rPr>
        <w:t xml:space="preserve"> </w:t>
      </w:r>
      <w:r w:rsidRPr="00995F45">
        <w:rPr>
          <w:rFonts w:ascii="Times New Roman" w:eastAsia="Times New Roman" w:hAnsi="Times New Roman" w:cs="Times New Roman"/>
          <w:sz w:val="24"/>
          <w:szCs w:val="24"/>
          <w:lang w:eastAsia="sk-SK"/>
        </w:rPr>
        <w:t>v súlade s platnými právnymi predpismi.</w:t>
      </w:r>
    </w:p>
    <w:p w:rsidR="00995F45" w:rsidRPr="00995F45" w:rsidRDefault="00995F45" w:rsidP="00995F45">
      <w:pPr>
        <w:tabs>
          <w:tab w:val="left" w:pos="3150"/>
        </w:tabs>
        <w:spacing w:after="0" w:line="240" w:lineRule="auto"/>
        <w:rPr>
          <w:rFonts w:ascii="Times New Roman" w:eastAsia="Times New Roman" w:hAnsi="Times New Roman" w:cs="Times New Roman"/>
          <w:sz w:val="24"/>
          <w:szCs w:val="24"/>
          <w:lang w:eastAsia="sk-SK"/>
        </w:rPr>
      </w:pPr>
      <w:r w:rsidRPr="00995F45">
        <w:rPr>
          <w:rFonts w:ascii="Times New Roman" w:eastAsia="Times New Roman" w:hAnsi="Times New Roman" w:cs="Times New Roman"/>
          <w:sz w:val="24"/>
          <w:szCs w:val="24"/>
          <w:lang w:eastAsia="sk-SK"/>
        </w:rPr>
        <w:t>Zamestnancom boli zároveň poskytnuté informácie o rizikách na pracovisku a postupe v</w:t>
      </w:r>
      <w:r w:rsidR="00371D85">
        <w:rPr>
          <w:rFonts w:ascii="Times New Roman" w:eastAsia="Times New Roman" w:hAnsi="Times New Roman" w:cs="Times New Roman"/>
          <w:sz w:val="24"/>
          <w:szCs w:val="24"/>
          <w:lang w:eastAsia="sk-SK"/>
        </w:rPr>
        <w:t> </w:t>
      </w:r>
      <w:r w:rsidRPr="00995F45">
        <w:rPr>
          <w:rFonts w:ascii="Times New Roman" w:eastAsia="Times New Roman" w:hAnsi="Times New Roman" w:cs="Times New Roman"/>
          <w:sz w:val="24"/>
          <w:szCs w:val="24"/>
          <w:lang w:eastAsia="sk-SK"/>
        </w:rPr>
        <w:t>prípade</w:t>
      </w:r>
      <w:r w:rsidR="00371D85">
        <w:rPr>
          <w:rFonts w:ascii="Times New Roman" w:eastAsia="Times New Roman" w:hAnsi="Times New Roman" w:cs="Times New Roman"/>
          <w:sz w:val="24"/>
          <w:szCs w:val="24"/>
          <w:lang w:eastAsia="sk-SK"/>
        </w:rPr>
        <w:t xml:space="preserve"> </w:t>
      </w:r>
      <w:r w:rsidRPr="00995F45">
        <w:rPr>
          <w:rFonts w:ascii="Times New Roman" w:eastAsia="Times New Roman" w:hAnsi="Times New Roman" w:cs="Times New Roman"/>
          <w:sz w:val="24"/>
          <w:szCs w:val="24"/>
          <w:lang w:eastAsia="sk-SK"/>
        </w:rPr>
        <w:t>mimoriadnych udalostí.</w:t>
      </w:r>
    </w:p>
    <w:p w:rsidR="00995F45" w:rsidRPr="00995F45" w:rsidRDefault="00995F45" w:rsidP="00995F45">
      <w:pPr>
        <w:tabs>
          <w:tab w:val="left" w:pos="3150"/>
        </w:tabs>
        <w:spacing w:after="0" w:line="240" w:lineRule="auto"/>
        <w:rPr>
          <w:rFonts w:ascii="Times New Roman" w:eastAsia="Times New Roman" w:hAnsi="Times New Roman" w:cs="Times New Roman"/>
          <w:sz w:val="24"/>
          <w:szCs w:val="24"/>
          <w:lang w:eastAsia="sk-SK"/>
        </w:rPr>
      </w:pPr>
      <w:r w:rsidRPr="00995F45">
        <w:rPr>
          <w:rFonts w:ascii="Times New Roman" w:eastAsia="Times New Roman" w:hAnsi="Times New Roman" w:cs="Times New Roman"/>
          <w:sz w:val="24"/>
          <w:szCs w:val="24"/>
          <w:lang w:eastAsia="sk-SK"/>
        </w:rPr>
        <w:t>V priebehu hodnoteného obdobia neboli zaznamenané žiadne pracovné úrazy ani mimoriadne udalosti</w:t>
      </w:r>
      <w:r w:rsidR="00371D85">
        <w:rPr>
          <w:rFonts w:ascii="Times New Roman" w:eastAsia="Times New Roman" w:hAnsi="Times New Roman" w:cs="Times New Roman"/>
          <w:sz w:val="24"/>
          <w:szCs w:val="24"/>
          <w:lang w:eastAsia="sk-SK"/>
        </w:rPr>
        <w:t xml:space="preserve"> </w:t>
      </w:r>
      <w:r w:rsidRPr="00995F45">
        <w:rPr>
          <w:rFonts w:ascii="Times New Roman" w:eastAsia="Times New Roman" w:hAnsi="Times New Roman" w:cs="Times New Roman"/>
          <w:sz w:val="24"/>
          <w:szCs w:val="24"/>
          <w:lang w:eastAsia="sk-SK"/>
        </w:rPr>
        <w:t>v oblasti BOZP alebo PO.</w:t>
      </w:r>
    </w:p>
    <w:p w:rsidR="00995F45" w:rsidRPr="00371D85" w:rsidRDefault="00995F45" w:rsidP="00995F45">
      <w:pPr>
        <w:tabs>
          <w:tab w:val="left" w:pos="3150"/>
        </w:tabs>
        <w:spacing w:after="0" w:line="240" w:lineRule="auto"/>
        <w:rPr>
          <w:rFonts w:ascii="Times New Roman" w:eastAsia="Times New Roman" w:hAnsi="Times New Roman" w:cs="Times New Roman"/>
          <w:sz w:val="24"/>
          <w:szCs w:val="24"/>
          <w:lang w:eastAsia="sk-SK"/>
        </w:rPr>
      </w:pPr>
      <w:r w:rsidRPr="00995F45">
        <w:rPr>
          <w:rFonts w:ascii="Times New Roman" w:eastAsia="Times New Roman" w:hAnsi="Times New Roman" w:cs="Times New Roman"/>
          <w:sz w:val="24"/>
          <w:szCs w:val="24"/>
          <w:lang w:eastAsia="sk-SK"/>
        </w:rPr>
        <w:t>S cieľom zvyšovať úroveň bezpečnostnej kultúry boli realizované aj preventívne opatrenia, interné</w:t>
      </w:r>
      <w:r w:rsidR="00371D85">
        <w:rPr>
          <w:rFonts w:ascii="Times New Roman" w:eastAsia="Times New Roman" w:hAnsi="Times New Roman" w:cs="Times New Roman"/>
          <w:sz w:val="24"/>
          <w:szCs w:val="24"/>
          <w:lang w:eastAsia="sk-SK"/>
        </w:rPr>
        <w:t xml:space="preserve"> </w:t>
      </w:r>
      <w:r w:rsidRPr="00995F45">
        <w:rPr>
          <w:rFonts w:ascii="Times New Roman" w:eastAsia="Times New Roman" w:hAnsi="Times New Roman" w:cs="Times New Roman"/>
          <w:sz w:val="24"/>
          <w:szCs w:val="24"/>
          <w:lang w:eastAsia="sk-SK"/>
        </w:rPr>
        <w:t>audity a konzultácie so zodpovednými odbornými garantmi BOZP a PO.</w:t>
      </w:r>
    </w:p>
    <w:p w:rsidR="00995F45" w:rsidRDefault="00995F45" w:rsidP="00FC2F82">
      <w:pPr>
        <w:tabs>
          <w:tab w:val="left" w:pos="3150"/>
        </w:tabs>
        <w:spacing w:after="0" w:line="240" w:lineRule="auto"/>
        <w:rPr>
          <w:rFonts w:ascii="Times New Roman" w:eastAsia="Times New Roman" w:hAnsi="Times New Roman" w:cs="Times New Roman"/>
          <w:sz w:val="24"/>
          <w:szCs w:val="24"/>
          <w:highlight w:val="lightGray"/>
          <w:lang w:eastAsia="sk-SK"/>
        </w:rPr>
      </w:pPr>
    </w:p>
    <w:p w:rsidR="00995F45" w:rsidRDefault="00995F45" w:rsidP="00FC2F82">
      <w:pPr>
        <w:tabs>
          <w:tab w:val="left" w:pos="3150"/>
        </w:tabs>
        <w:spacing w:after="0" w:line="240" w:lineRule="auto"/>
        <w:rPr>
          <w:rFonts w:ascii="Times New Roman" w:eastAsia="Times New Roman" w:hAnsi="Times New Roman" w:cs="Times New Roman"/>
          <w:sz w:val="24"/>
          <w:szCs w:val="24"/>
          <w:highlight w:val="lightGray"/>
          <w:lang w:eastAsia="sk-SK"/>
        </w:rPr>
      </w:pPr>
    </w:p>
    <w:p w:rsidR="005256B8" w:rsidRDefault="005256B8" w:rsidP="00FC2F82">
      <w:pPr>
        <w:spacing w:after="0" w:line="240" w:lineRule="auto"/>
        <w:rPr>
          <w:rFonts w:ascii="Times New Roman" w:eastAsia="Times New Roman" w:hAnsi="Times New Roman" w:cs="Times New Roman"/>
          <w:sz w:val="24"/>
          <w:szCs w:val="24"/>
          <w:highlight w:val="lightGray"/>
          <w:lang w:eastAsia="sk-SK"/>
        </w:rPr>
      </w:pPr>
    </w:p>
    <w:p w:rsidR="005256B8" w:rsidRDefault="005256B8" w:rsidP="005256B8">
      <w:pPr>
        <w:rPr>
          <w:rFonts w:ascii="Times New Roman" w:eastAsia="Times New Roman" w:hAnsi="Times New Roman" w:cs="Times New Roman"/>
          <w:b/>
          <w:bCs/>
          <w:sz w:val="24"/>
          <w:szCs w:val="24"/>
          <w:lang w:eastAsia="sk-SK"/>
        </w:rPr>
      </w:pPr>
    </w:p>
    <w:p w:rsidR="005256B8" w:rsidRPr="005256B8" w:rsidRDefault="005256B8" w:rsidP="005256B8">
      <w:pPr>
        <w:rPr>
          <w:rFonts w:ascii="Times New Roman" w:eastAsia="Times New Roman" w:hAnsi="Times New Roman" w:cs="Times New Roman"/>
          <w:b/>
          <w:bCs/>
          <w:sz w:val="24"/>
          <w:szCs w:val="24"/>
          <w:lang w:eastAsia="sk-SK"/>
        </w:rPr>
      </w:pPr>
      <w:r w:rsidRPr="005256B8">
        <w:rPr>
          <w:rFonts w:ascii="Times New Roman" w:eastAsia="Times New Roman" w:hAnsi="Times New Roman" w:cs="Times New Roman"/>
          <w:b/>
          <w:bCs/>
          <w:sz w:val="24"/>
          <w:szCs w:val="24"/>
          <w:lang w:eastAsia="sk-SK"/>
        </w:rPr>
        <w:t>Vízia organizácie</w:t>
      </w:r>
    </w:p>
    <w:p w:rsidR="005256B8" w:rsidRDefault="005256B8" w:rsidP="005256B8">
      <w:pPr>
        <w:pStyle w:val="Normlnywebov"/>
      </w:pPr>
      <w:r>
        <w:t xml:space="preserve">Víziou Správy rezortných zariadení Ministerstva kultúry Slovenskej republiky je byť stabilnou, odborne riadenou a rešpektovanou štátnou príspevkovou organizáciou, ktorá systematicky zabezpečuje modernú, efektívnu a transparentnú správu majetku štátu v pôsobnosti </w:t>
      </w:r>
      <w:r w:rsidR="008F76BA">
        <w:rPr>
          <w:rStyle w:val="whitespace-normal"/>
        </w:rPr>
        <w:t>Ministerstva</w:t>
      </w:r>
      <w:r>
        <w:rPr>
          <w:rStyle w:val="whitespace-normal"/>
        </w:rPr>
        <w:t xml:space="preserve"> kultúry Slovenskej republiky</w:t>
      </w:r>
      <w:r>
        <w:t>. Organizácia smeruje k vytvoreniu centralizovaného a profesionálneho modelu správy rezortných zariadení, ktorý podporuje ochranu kultúrneho dedičstva, rozvoj kultúrnej infraštruktúry a dlhodobú udržateľnosť verejných investícií.</w:t>
      </w:r>
    </w:p>
    <w:p w:rsidR="005256B8" w:rsidRPr="00DA0D6F" w:rsidRDefault="005256B8" w:rsidP="00FC2F82">
      <w:pPr>
        <w:spacing w:after="0" w:line="240" w:lineRule="auto"/>
        <w:rPr>
          <w:rFonts w:ascii="Times New Roman" w:eastAsia="Times New Roman" w:hAnsi="Times New Roman" w:cs="Times New Roman"/>
          <w:sz w:val="24"/>
          <w:szCs w:val="24"/>
          <w:highlight w:val="lightGray"/>
          <w:lang w:eastAsia="sk-SK"/>
        </w:rPr>
      </w:pPr>
    </w:p>
    <w:p w:rsidR="0020437D" w:rsidRDefault="0020437D" w:rsidP="005256B8">
      <w:pPr>
        <w:pStyle w:val="Nadpis1"/>
        <w:rPr>
          <w:rFonts w:ascii="Times New Roman" w:eastAsia="Times New Roman" w:hAnsi="Times New Roman" w:cs="Times New Roman"/>
          <w:b/>
          <w:bCs/>
          <w:color w:val="auto"/>
          <w:sz w:val="28"/>
          <w:szCs w:val="28"/>
          <w:lang w:eastAsia="sk-SK"/>
        </w:rPr>
      </w:pPr>
    </w:p>
    <w:p w:rsidR="0020437D" w:rsidRDefault="0020437D" w:rsidP="005256B8">
      <w:pPr>
        <w:pStyle w:val="Nadpis1"/>
        <w:rPr>
          <w:rFonts w:ascii="Times New Roman" w:eastAsia="Times New Roman" w:hAnsi="Times New Roman" w:cs="Times New Roman"/>
          <w:b/>
          <w:bCs/>
          <w:color w:val="auto"/>
          <w:sz w:val="28"/>
          <w:szCs w:val="28"/>
          <w:lang w:eastAsia="sk-SK"/>
        </w:rPr>
      </w:pPr>
    </w:p>
    <w:p w:rsidR="0020437D" w:rsidRDefault="0020437D" w:rsidP="005256B8">
      <w:pPr>
        <w:pStyle w:val="Nadpis1"/>
        <w:rPr>
          <w:rFonts w:ascii="Times New Roman" w:eastAsia="Times New Roman" w:hAnsi="Times New Roman" w:cs="Times New Roman"/>
          <w:b/>
          <w:bCs/>
          <w:color w:val="auto"/>
          <w:sz w:val="28"/>
          <w:szCs w:val="28"/>
          <w:lang w:eastAsia="sk-SK"/>
        </w:rPr>
      </w:pPr>
    </w:p>
    <w:p w:rsidR="0020437D" w:rsidRDefault="0020437D" w:rsidP="005256B8">
      <w:pPr>
        <w:pStyle w:val="Nadpis1"/>
        <w:rPr>
          <w:rFonts w:ascii="Times New Roman" w:eastAsia="Times New Roman" w:hAnsi="Times New Roman" w:cs="Times New Roman"/>
          <w:b/>
          <w:bCs/>
          <w:color w:val="auto"/>
          <w:sz w:val="28"/>
          <w:szCs w:val="28"/>
          <w:lang w:eastAsia="sk-SK"/>
        </w:rPr>
      </w:pPr>
    </w:p>
    <w:p w:rsidR="0020437D" w:rsidRDefault="0020437D" w:rsidP="005256B8">
      <w:pPr>
        <w:pStyle w:val="Nadpis1"/>
        <w:rPr>
          <w:rFonts w:ascii="Times New Roman" w:eastAsia="Times New Roman" w:hAnsi="Times New Roman" w:cs="Times New Roman"/>
          <w:b/>
          <w:bCs/>
          <w:color w:val="auto"/>
          <w:sz w:val="28"/>
          <w:szCs w:val="28"/>
          <w:lang w:eastAsia="sk-SK"/>
        </w:rPr>
      </w:pPr>
    </w:p>
    <w:p w:rsidR="0020437D" w:rsidRDefault="0020437D" w:rsidP="005256B8">
      <w:pPr>
        <w:pStyle w:val="Nadpis1"/>
        <w:rPr>
          <w:rFonts w:ascii="Times New Roman" w:eastAsia="Times New Roman" w:hAnsi="Times New Roman" w:cs="Times New Roman"/>
          <w:b/>
          <w:bCs/>
          <w:color w:val="auto"/>
          <w:sz w:val="28"/>
          <w:szCs w:val="28"/>
          <w:lang w:eastAsia="sk-SK"/>
        </w:rPr>
      </w:pPr>
    </w:p>
    <w:p w:rsidR="00977329" w:rsidRDefault="00977329" w:rsidP="00977329">
      <w:pPr>
        <w:rPr>
          <w:lang w:eastAsia="sk-SK"/>
        </w:rPr>
      </w:pPr>
    </w:p>
    <w:p w:rsidR="00977329" w:rsidRDefault="00977329" w:rsidP="00977329">
      <w:pPr>
        <w:rPr>
          <w:lang w:eastAsia="sk-SK"/>
        </w:rPr>
      </w:pPr>
    </w:p>
    <w:p w:rsidR="00977329" w:rsidRPr="00977329" w:rsidRDefault="00977329" w:rsidP="00977329">
      <w:pPr>
        <w:rPr>
          <w:lang w:eastAsia="sk-SK"/>
        </w:rPr>
      </w:pPr>
    </w:p>
    <w:p w:rsidR="00DA0D6F" w:rsidRDefault="005256B8" w:rsidP="005256B8">
      <w:pPr>
        <w:pStyle w:val="Nadpis1"/>
        <w:rPr>
          <w:rFonts w:ascii="Times New Roman" w:eastAsia="Times New Roman" w:hAnsi="Times New Roman" w:cs="Times New Roman"/>
          <w:b/>
          <w:bCs/>
          <w:color w:val="auto"/>
          <w:sz w:val="36"/>
          <w:szCs w:val="36"/>
          <w:lang w:eastAsia="sk-SK"/>
        </w:rPr>
      </w:pPr>
      <w:bookmarkStart w:id="10" w:name="_Toc225770710"/>
      <w:r w:rsidRPr="005256B8">
        <w:rPr>
          <w:rFonts w:ascii="Times New Roman" w:eastAsia="Times New Roman" w:hAnsi="Times New Roman" w:cs="Times New Roman"/>
          <w:b/>
          <w:bCs/>
          <w:color w:val="auto"/>
          <w:sz w:val="28"/>
          <w:szCs w:val="28"/>
          <w:lang w:eastAsia="sk-SK"/>
        </w:rPr>
        <w:t xml:space="preserve">2. </w:t>
      </w:r>
      <w:r w:rsidR="004E2E5B">
        <w:rPr>
          <w:rFonts w:ascii="Times New Roman" w:eastAsia="Times New Roman" w:hAnsi="Times New Roman" w:cs="Times New Roman"/>
          <w:b/>
          <w:bCs/>
          <w:color w:val="auto"/>
          <w:sz w:val="28"/>
          <w:szCs w:val="28"/>
          <w:lang w:eastAsia="sk-SK"/>
        </w:rPr>
        <w:t xml:space="preserve"> </w:t>
      </w:r>
      <w:r w:rsidR="004E2E5B" w:rsidRPr="004E2E5B">
        <w:rPr>
          <w:rFonts w:ascii="Times New Roman" w:eastAsia="Times New Roman" w:hAnsi="Times New Roman" w:cs="Times New Roman"/>
          <w:b/>
          <w:bCs/>
          <w:color w:val="auto"/>
          <w:sz w:val="28"/>
          <w:szCs w:val="28"/>
          <w:lang w:eastAsia="sk-SK"/>
        </w:rPr>
        <w:t>Merateľné ukazovatele ich hodnoty na rok 2025</w:t>
      </w:r>
      <w:r w:rsidR="004E2E5B" w:rsidRPr="004E2E5B">
        <w:rPr>
          <w:rFonts w:ascii="Times New Roman" w:hAnsi="Times New Roman" w:cs="Times New Roman"/>
          <w:b/>
          <w:sz w:val="28"/>
          <w:szCs w:val="28"/>
        </w:rPr>
        <w:t xml:space="preserve"> -</w:t>
      </w:r>
      <w:r w:rsidR="004E2E5B" w:rsidRPr="004E2E5B">
        <w:rPr>
          <w:rFonts w:ascii="Times New Roman" w:eastAsia="Times New Roman" w:hAnsi="Times New Roman" w:cs="Times New Roman"/>
          <w:b/>
          <w:bCs/>
          <w:color w:val="auto"/>
          <w:sz w:val="28"/>
          <w:szCs w:val="28"/>
          <w:lang w:eastAsia="sk-SK"/>
        </w:rPr>
        <w:t xml:space="preserve"> t</w:t>
      </w:r>
      <w:r w:rsidRPr="004E2E5B">
        <w:rPr>
          <w:rFonts w:ascii="Times New Roman" w:eastAsia="Times New Roman" w:hAnsi="Times New Roman" w:cs="Times New Roman"/>
          <w:b/>
          <w:bCs/>
          <w:color w:val="auto"/>
          <w:sz w:val="28"/>
          <w:szCs w:val="28"/>
          <w:lang w:eastAsia="sk-SK"/>
        </w:rPr>
        <w:t>abuľková</w:t>
      </w:r>
      <w:r w:rsidRPr="005256B8">
        <w:rPr>
          <w:rFonts w:ascii="Times New Roman" w:eastAsia="Times New Roman" w:hAnsi="Times New Roman" w:cs="Times New Roman"/>
          <w:b/>
          <w:bCs/>
          <w:color w:val="auto"/>
          <w:sz w:val="28"/>
          <w:szCs w:val="28"/>
          <w:lang w:eastAsia="sk-SK"/>
        </w:rPr>
        <w:t xml:space="preserve"> časť</w:t>
      </w:r>
      <w:bookmarkEnd w:id="10"/>
      <w:r w:rsidRPr="005256B8">
        <w:rPr>
          <w:rFonts w:ascii="Times New Roman" w:eastAsia="Times New Roman" w:hAnsi="Times New Roman" w:cs="Times New Roman"/>
          <w:b/>
          <w:bCs/>
          <w:color w:val="auto"/>
          <w:sz w:val="36"/>
          <w:szCs w:val="36"/>
          <w:lang w:eastAsia="sk-SK"/>
        </w:rPr>
        <w:t xml:space="preserve"> </w:t>
      </w:r>
    </w:p>
    <w:p w:rsidR="003E0E44" w:rsidRDefault="003E0E44" w:rsidP="005256B8">
      <w:pPr>
        <w:rPr>
          <w:rFonts w:ascii="Times New Roman" w:eastAsia="Times New Roman" w:hAnsi="Times New Roman" w:cs="Times New Roman"/>
          <w:b/>
          <w:bCs/>
          <w:sz w:val="24"/>
          <w:szCs w:val="24"/>
          <w:lang w:eastAsia="sk-SK"/>
        </w:rPr>
      </w:pPr>
    </w:p>
    <w:p w:rsidR="0014724D" w:rsidRDefault="001C4F8E" w:rsidP="005256B8">
      <w:pPr>
        <w:rPr>
          <w:rFonts w:ascii="Times New Roman" w:eastAsia="Times New Roman" w:hAnsi="Times New Roman" w:cs="Times New Roman"/>
          <w:b/>
          <w:bCs/>
          <w:sz w:val="24"/>
          <w:szCs w:val="24"/>
          <w:lang w:eastAsia="sk-SK"/>
        </w:rPr>
      </w:pPr>
      <w:r w:rsidRPr="001C4F8E">
        <w:rPr>
          <w:rFonts w:ascii="Times New Roman" w:eastAsia="Times New Roman" w:hAnsi="Times New Roman" w:cs="Times New Roman"/>
          <w:b/>
          <w:bCs/>
          <w:sz w:val="24"/>
          <w:szCs w:val="24"/>
          <w:lang w:eastAsia="sk-SK"/>
        </w:rPr>
        <w:t xml:space="preserve">Sumárna tabuľka príjmov a výdavkov </w:t>
      </w:r>
    </w:p>
    <w:tbl>
      <w:tblPr>
        <w:tblStyle w:val="Mriekatabuky"/>
        <w:tblW w:w="14029" w:type="dxa"/>
        <w:tblLayout w:type="fixed"/>
        <w:tblLook w:val="04A0" w:firstRow="1" w:lastRow="0" w:firstColumn="1" w:lastColumn="0" w:noHBand="0" w:noVBand="1"/>
      </w:tblPr>
      <w:tblGrid>
        <w:gridCol w:w="4957"/>
        <w:gridCol w:w="1417"/>
        <w:gridCol w:w="1276"/>
        <w:gridCol w:w="850"/>
        <w:gridCol w:w="709"/>
        <w:gridCol w:w="992"/>
        <w:gridCol w:w="851"/>
        <w:gridCol w:w="709"/>
        <w:gridCol w:w="708"/>
        <w:gridCol w:w="851"/>
        <w:gridCol w:w="709"/>
      </w:tblGrid>
      <w:tr w:rsidR="00B356B7" w:rsidTr="00EF0609">
        <w:tc>
          <w:tcPr>
            <w:tcW w:w="4957" w:type="dxa"/>
            <w:vMerge w:val="restart"/>
            <w:shd w:val="clear" w:color="auto" w:fill="E2EFD9" w:themeFill="accent6" w:themeFillTint="33"/>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hAnsi="Times New Roman" w:cs="Times New Roman"/>
                <w:b/>
                <w:sz w:val="20"/>
                <w:szCs w:val="20"/>
              </w:rPr>
              <w:t>Ukazovateľ</w:t>
            </w:r>
          </w:p>
        </w:tc>
        <w:tc>
          <w:tcPr>
            <w:tcW w:w="1417" w:type="dxa"/>
            <w:vMerge w:val="restart"/>
            <w:shd w:val="clear" w:color="auto" w:fill="E2EFD9" w:themeFill="accent6" w:themeFillTint="33"/>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Výdavky</w:t>
            </w:r>
          </w:p>
        </w:tc>
        <w:tc>
          <w:tcPr>
            <w:tcW w:w="7655" w:type="dxa"/>
            <w:gridSpan w:val="9"/>
            <w:shd w:val="clear" w:color="auto" w:fill="E2EFD9" w:themeFill="accent6" w:themeFillTint="33"/>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Finančné krytie</w:t>
            </w:r>
          </w:p>
        </w:tc>
      </w:tr>
      <w:tr w:rsidR="00B356B7" w:rsidTr="00EF0609">
        <w:tc>
          <w:tcPr>
            <w:tcW w:w="4957" w:type="dxa"/>
            <w:vMerge/>
            <w:shd w:val="clear" w:color="auto" w:fill="E2EFD9" w:themeFill="accent6" w:themeFillTint="33"/>
          </w:tcPr>
          <w:p w:rsidR="00B356B7" w:rsidRPr="00B356B7" w:rsidRDefault="00B356B7" w:rsidP="00B356B7">
            <w:pPr>
              <w:jc w:val="center"/>
              <w:rPr>
                <w:rFonts w:ascii="Times New Roman" w:eastAsia="Times New Roman" w:hAnsi="Times New Roman" w:cs="Times New Roman"/>
                <w:b/>
                <w:bCs/>
                <w:sz w:val="20"/>
                <w:szCs w:val="20"/>
                <w:lang w:eastAsia="sk-SK"/>
              </w:rPr>
            </w:pPr>
          </w:p>
        </w:tc>
        <w:tc>
          <w:tcPr>
            <w:tcW w:w="1417" w:type="dxa"/>
            <w:vMerge/>
            <w:shd w:val="clear" w:color="auto" w:fill="E2EFD9" w:themeFill="accent6" w:themeFillTint="33"/>
          </w:tcPr>
          <w:p w:rsidR="00B356B7" w:rsidRPr="00B356B7" w:rsidRDefault="00B356B7" w:rsidP="00B356B7">
            <w:pPr>
              <w:jc w:val="center"/>
              <w:rPr>
                <w:rFonts w:ascii="Times New Roman" w:eastAsia="Times New Roman" w:hAnsi="Times New Roman" w:cs="Times New Roman"/>
                <w:b/>
                <w:bCs/>
                <w:sz w:val="20"/>
                <w:szCs w:val="20"/>
                <w:lang w:eastAsia="sk-SK"/>
              </w:rPr>
            </w:pPr>
          </w:p>
        </w:tc>
        <w:tc>
          <w:tcPr>
            <w:tcW w:w="2835" w:type="dxa"/>
            <w:gridSpan w:val="3"/>
            <w:shd w:val="clear" w:color="auto" w:fill="E2EFD9" w:themeFill="accent6" w:themeFillTint="33"/>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Prostriedky štátneho rozpočtu</w:t>
            </w:r>
          </w:p>
        </w:tc>
        <w:tc>
          <w:tcPr>
            <w:tcW w:w="2552" w:type="dxa"/>
            <w:gridSpan w:val="3"/>
            <w:shd w:val="clear" w:color="auto" w:fill="E2EFD9" w:themeFill="accent6" w:themeFillTint="33"/>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Tržby a výnosy</w:t>
            </w:r>
          </w:p>
        </w:tc>
        <w:tc>
          <w:tcPr>
            <w:tcW w:w="2268" w:type="dxa"/>
            <w:gridSpan w:val="3"/>
            <w:shd w:val="clear" w:color="auto" w:fill="E2EFD9" w:themeFill="accent6" w:themeFillTint="33"/>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Iné zdroje</w:t>
            </w:r>
          </w:p>
        </w:tc>
      </w:tr>
      <w:tr w:rsidR="00B356B7" w:rsidTr="008058DC">
        <w:tc>
          <w:tcPr>
            <w:tcW w:w="4957" w:type="dxa"/>
          </w:tcPr>
          <w:p w:rsidR="00B356B7" w:rsidRPr="00B356B7" w:rsidRDefault="00B356B7" w:rsidP="00B356B7">
            <w:pPr>
              <w:jc w:val="center"/>
              <w:rPr>
                <w:rFonts w:ascii="Times New Roman" w:hAnsi="Times New Roman" w:cs="Times New Roman"/>
                <w:b/>
                <w:sz w:val="20"/>
                <w:szCs w:val="20"/>
              </w:rPr>
            </w:pPr>
            <w:r w:rsidRPr="00B356B7">
              <w:rPr>
                <w:rFonts w:ascii="Times New Roman" w:hAnsi="Times New Roman" w:cs="Times New Roman"/>
                <w:b/>
                <w:sz w:val="20"/>
                <w:szCs w:val="20"/>
              </w:rPr>
              <w:t>a</w:t>
            </w:r>
          </w:p>
        </w:tc>
        <w:tc>
          <w:tcPr>
            <w:tcW w:w="1417" w:type="dxa"/>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2025</w:t>
            </w:r>
          </w:p>
        </w:tc>
        <w:tc>
          <w:tcPr>
            <w:tcW w:w="1276" w:type="dxa"/>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2025</w:t>
            </w:r>
          </w:p>
        </w:tc>
        <w:tc>
          <w:tcPr>
            <w:tcW w:w="850" w:type="dxa"/>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2026</w:t>
            </w:r>
          </w:p>
        </w:tc>
        <w:tc>
          <w:tcPr>
            <w:tcW w:w="709" w:type="dxa"/>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2027</w:t>
            </w:r>
          </w:p>
        </w:tc>
        <w:tc>
          <w:tcPr>
            <w:tcW w:w="992" w:type="dxa"/>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2025</w:t>
            </w:r>
          </w:p>
        </w:tc>
        <w:tc>
          <w:tcPr>
            <w:tcW w:w="851" w:type="dxa"/>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2026</w:t>
            </w:r>
          </w:p>
        </w:tc>
        <w:tc>
          <w:tcPr>
            <w:tcW w:w="709" w:type="dxa"/>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2027</w:t>
            </w:r>
          </w:p>
        </w:tc>
        <w:tc>
          <w:tcPr>
            <w:tcW w:w="708" w:type="dxa"/>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2025</w:t>
            </w:r>
          </w:p>
        </w:tc>
        <w:tc>
          <w:tcPr>
            <w:tcW w:w="851" w:type="dxa"/>
          </w:tcPr>
          <w:p w:rsidR="00B356B7" w:rsidRPr="00B356B7" w:rsidRDefault="00B356B7" w:rsidP="00B356B7">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2026</w:t>
            </w:r>
          </w:p>
        </w:tc>
        <w:tc>
          <w:tcPr>
            <w:tcW w:w="709" w:type="dxa"/>
          </w:tcPr>
          <w:p w:rsidR="00B356B7" w:rsidRPr="00A523DF" w:rsidRDefault="00B356B7"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2027</w:t>
            </w:r>
          </w:p>
        </w:tc>
      </w:tr>
      <w:tr w:rsidR="00B356B7" w:rsidTr="008058DC">
        <w:tc>
          <w:tcPr>
            <w:tcW w:w="4957" w:type="dxa"/>
          </w:tcPr>
          <w:p w:rsidR="00A523DF" w:rsidRPr="008058DC" w:rsidRDefault="00A523DF" w:rsidP="005256B8">
            <w:pPr>
              <w:rPr>
                <w:rFonts w:ascii="Times New Roman" w:eastAsia="Times New Roman" w:hAnsi="Times New Roman" w:cs="Times New Roman"/>
                <w:b/>
                <w:bCs/>
                <w:sz w:val="20"/>
                <w:szCs w:val="20"/>
                <w:lang w:eastAsia="sk-SK"/>
              </w:rPr>
            </w:pPr>
            <w:r w:rsidRPr="008058DC">
              <w:rPr>
                <w:rFonts w:ascii="Times New Roman" w:hAnsi="Times New Roman" w:cs="Times New Roman"/>
                <w:b/>
                <w:sz w:val="20"/>
                <w:szCs w:val="20"/>
              </w:rPr>
              <w:t>600 Bežné výdavky</w:t>
            </w:r>
          </w:p>
        </w:tc>
        <w:tc>
          <w:tcPr>
            <w:tcW w:w="1417"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1 875 505</w:t>
            </w:r>
          </w:p>
        </w:tc>
        <w:tc>
          <w:tcPr>
            <w:tcW w:w="1276"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1 700 505</w:t>
            </w: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175 000</w:t>
            </w: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A523DF" w:rsidRDefault="008058DC" w:rsidP="005256B8">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      </w:t>
            </w:r>
            <w:r w:rsidR="00A523DF" w:rsidRPr="00A523DF">
              <w:rPr>
                <w:rFonts w:ascii="Times New Roman" w:eastAsia="Times New Roman" w:hAnsi="Times New Roman" w:cs="Times New Roman"/>
                <w:bCs/>
                <w:sz w:val="20"/>
                <w:szCs w:val="20"/>
                <w:lang w:eastAsia="sk-SK"/>
              </w:rPr>
              <w:t>08T T</w:t>
            </w:r>
            <w:r w:rsidR="00A523DF" w:rsidRPr="00A523DF">
              <w:rPr>
                <w:rFonts w:ascii="Times New Roman" w:hAnsi="Times New Roman" w:cs="Times New Roman"/>
                <w:sz w:val="20"/>
                <w:szCs w:val="20"/>
              </w:rPr>
              <w:t>vorba a implementácia politík</w:t>
            </w:r>
          </w:p>
        </w:tc>
        <w:tc>
          <w:tcPr>
            <w:tcW w:w="1417"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1 808 705</w:t>
            </w:r>
          </w:p>
        </w:tc>
        <w:tc>
          <w:tcPr>
            <w:tcW w:w="1276"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175 000</w:t>
            </w: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A523DF" w:rsidRDefault="008058DC" w:rsidP="005256B8">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      </w:t>
            </w:r>
            <w:r w:rsidR="00A523DF" w:rsidRPr="00A523DF">
              <w:rPr>
                <w:rFonts w:ascii="Times New Roman" w:eastAsia="Times New Roman" w:hAnsi="Times New Roman" w:cs="Times New Roman"/>
                <w:bCs/>
                <w:sz w:val="20"/>
                <w:szCs w:val="20"/>
                <w:lang w:eastAsia="sk-SK"/>
              </w:rPr>
              <w:t>z toho: 0820 kultúrne služby</w:t>
            </w:r>
          </w:p>
        </w:tc>
        <w:tc>
          <w:tcPr>
            <w:tcW w:w="1417"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1 808 705</w:t>
            </w:r>
          </w:p>
        </w:tc>
        <w:tc>
          <w:tcPr>
            <w:tcW w:w="1276"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1633 705</w:t>
            </w: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175 000</w:t>
            </w: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A523DF" w:rsidRDefault="008058DC" w:rsidP="005256B8">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               </w:t>
            </w:r>
            <w:r w:rsidR="00A523DF" w:rsidRPr="00A523DF">
              <w:rPr>
                <w:rFonts w:ascii="Times New Roman" w:eastAsia="Times New Roman" w:hAnsi="Times New Roman" w:cs="Times New Roman"/>
                <w:bCs/>
                <w:sz w:val="20"/>
                <w:szCs w:val="20"/>
                <w:lang w:eastAsia="sk-SK"/>
              </w:rPr>
              <w:t>z toho 610 Mzdy,</w:t>
            </w:r>
            <w:r w:rsidR="00B356B7">
              <w:rPr>
                <w:rFonts w:ascii="Times New Roman" w:eastAsia="Times New Roman" w:hAnsi="Times New Roman" w:cs="Times New Roman"/>
                <w:bCs/>
                <w:sz w:val="20"/>
                <w:szCs w:val="20"/>
                <w:lang w:eastAsia="sk-SK"/>
              </w:rPr>
              <w:t xml:space="preserve"> </w:t>
            </w:r>
            <w:r w:rsidR="00A523DF" w:rsidRPr="00A523DF">
              <w:rPr>
                <w:rFonts w:ascii="Times New Roman" w:eastAsia="Times New Roman" w:hAnsi="Times New Roman" w:cs="Times New Roman"/>
                <w:bCs/>
                <w:sz w:val="20"/>
                <w:szCs w:val="20"/>
                <w:lang w:eastAsia="sk-SK"/>
              </w:rPr>
              <w:t>platy, služobné príjmy a OOV</w:t>
            </w:r>
          </w:p>
        </w:tc>
        <w:tc>
          <w:tcPr>
            <w:tcW w:w="1417"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461 000</w:t>
            </w:r>
          </w:p>
        </w:tc>
        <w:tc>
          <w:tcPr>
            <w:tcW w:w="1276"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461 000</w:t>
            </w: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0</w:t>
            </w: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A523DF" w:rsidRDefault="008058DC" w:rsidP="005256B8">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                          </w:t>
            </w:r>
            <w:r w:rsidR="00A523DF" w:rsidRPr="00A523DF">
              <w:rPr>
                <w:rFonts w:ascii="Times New Roman" w:eastAsia="Times New Roman" w:hAnsi="Times New Roman" w:cs="Times New Roman"/>
                <w:bCs/>
                <w:sz w:val="20"/>
                <w:szCs w:val="20"/>
                <w:lang w:eastAsia="sk-SK"/>
              </w:rPr>
              <w:t>632 001 Energie</w:t>
            </w:r>
          </w:p>
        </w:tc>
        <w:tc>
          <w:tcPr>
            <w:tcW w:w="1417"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0</w:t>
            </w:r>
          </w:p>
        </w:tc>
        <w:tc>
          <w:tcPr>
            <w:tcW w:w="1276"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0</w:t>
            </w: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0</w:t>
            </w: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8058DC" w:rsidRDefault="008058DC"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Cs/>
                <w:sz w:val="20"/>
                <w:szCs w:val="20"/>
                <w:lang w:eastAsia="sk-SK"/>
              </w:rPr>
              <w:t xml:space="preserve">     </w:t>
            </w:r>
            <w:r w:rsidR="00A523DF" w:rsidRPr="008058DC">
              <w:rPr>
                <w:rFonts w:ascii="Times New Roman" w:eastAsia="Times New Roman" w:hAnsi="Times New Roman" w:cs="Times New Roman"/>
                <w:b/>
                <w:bCs/>
                <w:sz w:val="20"/>
                <w:szCs w:val="20"/>
                <w:lang w:eastAsia="sk-SK"/>
              </w:rPr>
              <w:t>0HU Výskum, vývoj a inovácie</w:t>
            </w:r>
          </w:p>
        </w:tc>
        <w:tc>
          <w:tcPr>
            <w:tcW w:w="1417"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w:t>
            </w:r>
          </w:p>
        </w:tc>
        <w:tc>
          <w:tcPr>
            <w:tcW w:w="1276" w:type="dxa"/>
          </w:tcPr>
          <w:p w:rsidR="00A523DF" w:rsidRPr="008058DC" w:rsidRDefault="008058DC" w:rsidP="005256B8">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w:t>
            </w: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w:t>
            </w: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A523DF" w:rsidRDefault="008058DC" w:rsidP="005256B8">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              </w:t>
            </w:r>
            <w:r w:rsidR="00A523DF" w:rsidRPr="00A523DF">
              <w:rPr>
                <w:rFonts w:ascii="Times New Roman" w:eastAsia="Times New Roman" w:hAnsi="Times New Roman" w:cs="Times New Roman"/>
                <w:bCs/>
                <w:sz w:val="20"/>
                <w:szCs w:val="20"/>
                <w:lang w:eastAsia="sk-SK"/>
              </w:rPr>
              <w:t>z toho 610 Mzdy, platy, služobné príjmy a OOV</w:t>
            </w:r>
          </w:p>
        </w:tc>
        <w:tc>
          <w:tcPr>
            <w:tcW w:w="1417" w:type="dxa"/>
          </w:tcPr>
          <w:p w:rsidR="00A523DF" w:rsidRPr="008058DC" w:rsidRDefault="00A523DF" w:rsidP="005256B8">
            <w:pPr>
              <w:rPr>
                <w:rFonts w:ascii="Times New Roman" w:eastAsia="Times New Roman" w:hAnsi="Times New Roman" w:cs="Times New Roman"/>
                <w:bCs/>
                <w:sz w:val="20"/>
                <w:szCs w:val="20"/>
                <w:lang w:eastAsia="sk-SK"/>
              </w:rPr>
            </w:pPr>
            <w:r w:rsidRPr="008058DC">
              <w:rPr>
                <w:rFonts w:ascii="Times New Roman" w:eastAsia="Times New Roman" w:hAnsi="Times New Roman" w:cs="Times New Roman"/>
                <w:bCs/>
                <w:sz w:val="20"/>
                <w:szCs w:val="20"/>
                <w:lang w:eastAsia="sk-SK"/>
              </w:rPr>
              <w:t>-</w:t>
            </w:r>
          </w:p>
        </w:tc>
        <w:tc>
          <w:tcPr>
            <w:tcW w:w="1276" w:type="dxa"/>
          </w:tcPr>
          <w:p w:rsidR="00A523DF" w:rsidRPr="008058DC" w:rsidRDefault="008058DC" w:rsidP="005256B8">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w:t>
            </w: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w:t>
            </w: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8058DC" w:rsidRDefault="00A523DF" w:rsidP="005256B8">
            <w:pPr>
              <w:rPr>
                <w:rFonts w:ascii="Times New Roman" w:eastAsia="Times New Roman" w:hAnsi="Times New Roman" w:cs="Times New Roman"/>
                <w:b/>
                <w:bCs/>
                <w:sz w:val="20"/>
                <w:szCs w:val="20"/>
                <w:lang w:eastAsia="sk-SK"/>
              </w:rPr>
            </w:pPr>
            <w:r w:rsidRPr="008058DC">
              <w:rPr>
                <w:rFonts w:ascii="Times New Roman" w:eastAsia="Times New Roman" w:hAnsi="Times New Roman" w:cs="Times New Roman"/>
                <w:b/>
                <w:bCs/>
                <w:sz w:val="20"/>
                <w:szCs w:val="20"/>
                <w:lang w:eastAsia="sk-SK"/>
              </w:rPr>
              <w:t>0EK Informačné technológie financované zo štátneho rozpočtu</w:t>
            </w:r>
          </w:p>
        </w:tc>
        <w:tc>
          <w:tcPr>
            <w:tcW w:w="1417"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66 800</w:t>
            </w:r>
          </w:p>
        </w:tc>
        <w:tc>
          <w:tcPr>
            <w:tcW w:w="1276"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66 800</w:t>
            </w: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8058DC" w:rsidRDefault="00A523DF" w:rsidP="005256B8">
            <w:pPr>
              <w:rPr>
                <w:rFonts w:ascii="Times New Roman" w:eastAsia="Times New Roman" w:hAnsi="Times New Roman" w:cs="Times New Roman"/>
                <w:b/>
                <w:bCs/>
                <w:sz w:val="20"/>
                <w:szCs w:val="20"/>
                <w:lang w:eastAsia="sk-SK"/>
              </w:rPr>
            </w:pPr>
            <w:r w:rsidRPr="008058DC">
              <w:rPr>
                <w:rFonts w:ascii="Times New Roman" w:eastAsia="Times New Roman" w:hAnsi="Times New Roman" w:cs="Times New Roman"/>
                <w:b/>
                <w:bCs/>
                <w:sz w:val="20"/>
                <w:szCs w:val="20"/>
                <w:lang w:eastAsia="sk-SK"/>
              </w:rPr>
              <w:t>700 Kapitálové výdavky</w:t>
            </w:r>
          </w:p>
        </w:tc>
        <w:tc>
          <w:tcPr>
            <w:tcW w:w="1417"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10 037 500</w:t>
            </w:r>
          </w:p>
        </w:tc>
        <w:tc>
          <w:tcPr>
            <w:tcW w:w="1276"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10 037 500</w:t>
            </w: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8058DC" w:rsidRDefault="008058DC"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Cs/>
                <w:sz w:val="20"/>
                <w:szCs w:val="20"/>
                <w:lang w:eastAsia="sk-SK"/>
              </w:rPr>
              <w:t xml:space="preserve">     </w:t>
            </w:r>
            <w:r w:rsidR="00A523DF" w:rsidRPr="008058DC">
              <w:rPr>
                <w:rFonts w:ascii="Times New Roman" w:eastAsia="Times New Roman" w:hAnsi="Times New Roman" w:cs="Times New Roman"/>
                <w:b/>
                <w:bCs/>
                <w:sz w:val="20"/>
                <w:szCs w:val="20"/>
                <w:lang w:eastAsia="sk-SK"/>
              </w:rPr>
              <w:t>08T Tvorba a implementácia politík</w:t>
            </w:r>
          </w:p>
        </w:tc>
        <w:tc>
          <w:tcPr>
            <w:tcW w:w="1417" w:type="dxa"/>
          </w:tcPr>
          <w:p w:rsidR="00A523DF" w:rsidRPr="0027074F" w:rsidRDefault="00A523DF" w:rsidP="005256B8">
            <w:pPr>
              <w:rPr>
                <w:rFonts w:ascii="Times New Roman" w:eastAsia="Times New Roman" w:hAnsi="Times New Roman" w:cs="Times New Roman"/>
                <w:bCs/>
                <w:sz w:val="20"/>
                <w:szCs w:val="20"/>
                <w:lang w:eastAsia="sk-SK"/>
              </w:rPr>
            </w:pPr>
            <w:r w:rsidRPr="0027074F">
              <w:rPr>
                <w:rFonts w:ascii="Times New Roman" w:eastAsia="Times New Roman" w:hAnsi="Times New Roman" w:cs="Times New Roman"/>
                <w:bCs/>
                <w:sz w:val="20"/>
                <w:szCs w:val="20"/>
                <w:lang w:eastAsia="sk-SK"/>
              </w:rPr>
              <w:t>10 024 000</w:t>
            </w:r>
          </w:p>
        </w:tc>
        <w:tc>
          <w:tcPr>
            <w:tcW w:w="1276" w:type="dxa"/>
          </w:tcPr>
          <w:p w:rsidR="00A523DF" w:rsidRPr="0027074F" w:rsidRDefault="00A523DF" w:rsidP="005256B8">
            <w:pPr>
              <w:rPr>
                <w:rFonts w:ascii="Times New Roman" w:eastAsia="Times New Roman" w:hAnsi="Times New Roman" w:cs="Times New Roman"/>
                <w:bCs/>
                <w:sz w:val="20"/>
                <w:szCs w:val="20"/>
                <w:lang w:eastAsia="sk-SK"/>
              </w:rPr>
            </w:pPr>
            <w:r w:rsidRPr="0027074F">
              <w:rPr>
                <w:rFonts w:ascii="Times New Roman" w:eastAsia="Times New Roman" w:hAnsi="Times New Roman" w:cs="Times New Roman"/>
                <w:bCs/>
                <w:sz w:val="20"/>
                <w:szCs w:val="20"/>
                <w:lang w:eastAsia="sk-SK"/>
              </w:rPr>
              <w:t>10 024 000</w:t>
            </w:r>
          </w:p>
        </w:tc>
        <w:tc>
          <w:tcPr>
            <w:tcW w:w="850" w:type="dxa"/>
          </w:tcPr>
          <w:p w:rsidR="00A523DF" w:rsidRPr="0027074F" w:rsidRDefault="00A523DF" w:rsidP="005256B8">
            <w:pPr>
              <w:rPr>
                <w:rFonts w:ascii="Times New Roman" w:eastAsia="Times New Roman" w:hAnsi="Times New Roman" w:cs="Times New Roman"/>
                <w:bCs/>
                <w:sz w:val="20"/>
                <w:szCs w:val="20"/>
                <w:lang w:eastAsia="sk-SK"/>
              </w:rPr>
            </w:pPr>
          </w:p>
        </w:tc>
        <w:tc>
          <w:tcPr>
            <w:tcW w:w="709" w:type="dxa"/>
          </w:tcPr>
          <w:p w:rsidR="00A523DF" w:rsidRPr="0027074F" w:rsidRDefault="00A523DF" w:rsidP="005256B8">
            <w:pPr>
              <w:rPr>
                <w:rFonts w:ascii="Times New Roman" w:eastAsia="Times New Roman" w:hAnsi="Times New Roman" w:cs="Times New Roman"/>
                <w:bCs/>
                <w:sz w:val="20"/>
                <w:szCs w:val="20"/>
                <w:lang w:eastAsia="sk-SK"/>
              </w:rPr>
            </w:pPr>
          </w:p>
        </w:tc>
        <w:tc>
          <w:tcPr>
            <w:tcW w:w="992" w:type="dxa"/>
          </w:tcPr>
          <w:p w:rsidR="00A523DF" w:rsidRPr="0027074F" w:rsidRDefault="00A523DF" w:rsidP="005256B8">
            <w:pPr>
              <w:rPr>
                <w:rFonts w:ascii="Times New Roman" w:eastAsia="Times New Roman" w:hAnsi="Times New Roman" w:cs="Times New Roman"/>
                <w:bCs/>
                <w:sz w:val="20"/>
                <w:szCs w:val="20"/>
                <w:lang w:eastAsia="sk-SK"/>
              </w:rPr>
            </w:pPr>
            <w:r w:rsidRPr="0027074F">
              <w:rPr>
                <w:rFonts w:ascii="Times New Roman" w:eastAsia="Times New Roman" w:hAnsi="Times New Roman" w:cs="Times New Roman"/>
                <w:bCs/>
                <w:sz w:val="20"/>
                <w:szCs w:val="20"/>
                <w:lang w:eastAsia="sk-SK"/>
              </w:rPr>
              <w:t>0</w:t>
            </w:r>
          </w:p>
        </w:tc>
        <w:tc>
          <w:tcPr>
            <w:tcW w:w="851" w:type="dxa"/>
          </w:tcPr>
          <w:p w:rsidR="00A523DF" w:rsidRPr="0027074F" w:rsidRDefault="00A523DF" w:rsidP="005256B8">
            <w:pPr>
              <w:rPr>
                <w:rFonts w:ascii="Times New Roman" w:eastAsia="Times New Roman" w:hAnsi="Times New Roman" w:cs="Times New Roman"/>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8058DC" w:rsidRDefault="008058DC"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Cs/>
                <w:sz w:val="20"/>
                <w:szCs w:val="20"/>
                <w:lang w:eastAsia="sk-SK"/>
              </w:rPr>
              <w:t xml:space="preserve">     </w:t>
            </w:r>
            <w:r w:rsidR="00A523DF" w:rsidRPr="008058DC">
              <w:rPr>
                <w:rFonts w:ascii="Times New Roman" w:eastAsia="Times New Roman" w:hAnsi="Times New Roman" w:cs="Times New Roman"/>
                <w:b/>
                <w:bCs/>
                <w:sz w:val="20"/>
                <w:szCs w:val="20"/>
                <w:lang w:eastAsia="sk-SK"/>
              </w:rPr>
              <w:t xml:space="preserve">EK Informačné technológie financované zo štátneho </w:t>
            </w:r>
            <w:r w:rsidRPr="008058DC">
              <w:rPr>
                <w:rFonts w:ascii="Times New Roman" w:eastAsia="Times New Roman" w:hAnsi="Times New Roman" w:cs="Times New Roman"/>
                <w:b/>
                <w:bCs/>
                <w:sz w:val="20"/>
                <w:szCs w:val="20"/>
                <w:lang w:eastAsia="sk-SK"/>
              </w:rPr>
              <w:t xml:space="preserve">  </w:t>
            </w:r>
            <w:r w:rsidR="00A523DF" w:rsidRPr="008058DC">
              <w:rPr>
                <w:rFonts w:ascii="Times New Roman" w:eastAsia="Times New Roman" w:hAnsi="Times New Roman" w:cs="Times New Roman"/>
                <w:b/>
                <w:bCs/>
                <w:sz w:val="20"/>
                <w:szCs w:val="20"/>
                <w:lang w:eastAsia="sk-SK"/>
              </w:rPr>
              <w:t>rozpočtu</w:t>
            </w:r>
          </w:p>
        </w:tc>
        <w:tc>
          <w:tcPr>
            <w:tcW w:w="1417" w:type="dxa"/>
          </w:tcPr>
          <w:p w:rsidR="00A523DF" w:rsidRPr="0027074F" w:rsidRDefault="00A523DF" w:rsidP="005256B8">
            <w:pPr>
              <w:rPr>
                <w:rFonts w:ascii="Times New Roman" w:eastAsia="Times New Roman" w:hAnsi="Times New Roman" w:cs="Times New Roman"/>
                <w:bCs/>
                <w:sz w:val="20"/>
                <w:szCs w:val="20"/>
                <w:lang w:eastAsia="sk-SK"/>
              </w:rPr>
            </w:pPr>
            <w:r w:rsidRPr="0027074F">
              <w:rPr>
                <w:rFonts w:ascii="Times New Roman" w:eastAsia="Times New Roman" w:hAnsi="Times New Roman" w:cs="Times New Roman"/>
                <w:bCs/>
                <w:sz w:val="20"/>
                <w:szCs w:val="20"/>
                <w:lang w:eastAsia="sk-SK"/>
              </w:rPr>
              <w:t>13 500</w:t>
            </w:r>
          </w:p>
        </w:tc>
        <w:tc>
          <w:tcPr>
            <w:tcW w:w="1276" w:type="dxa"/>
          </w:tcPr>
          <w:p w:rsidR="00A523DF" w:rsidRPr="0027074F" w:rsidRDefault="00A523DF" w:rsidP="005256B8">
            <w:pPr>
              <w:rPr>
                <w:rFonts w:ascii="Times New Roman" w:eastAsia="Times New Roman" w:hAnsi="Times New Roman" w:cs="Times New Roman"/>
                <w:bCs/>
                <w:sz w:val="20"/>
                <w:szCs w:val="20"/>
                <w:lang w:eastAsia="sk-SK"/>
              </w:rPr>
            </w:pPr>
            <w:r w:rsidRPr="0027074F">
              <w:rPr>
                <w:rFonts w:ascii="Times New Roman" w:eastAsia="Times New Roman" w:hAnsi="Times New Roman" w:cs="Times New Roman"/>
                <w:bCs/>
                <w:sz w:val="20"/>
                <w:szCs w:val="20"/>
                <w:lang w:eastAsia="sk-SK"/>
              </w:rPr>
              <w:t>13 500</w:t>
            </w:r>
          </w:p>
        </w:tc>
        <w:tc>
          <w:tcPr>
            <w:tcW w:w="850" w:type="dxa"/>
          </w:tcPr>
          <w:p w:rsidR="00A523DF" w:rsidRPr="0027074F" w:rsidRDefault="00A523DF" w:rsidP="005256B8">
            <w:pPr>
              <w:rPr>
                <w:rFonts w:ascii="Times New Roman" w:eastAsia="Times New Roman" w:hAnsi="Times New Roman" w:cs="Times New Roman"/>
                <w:bCs/>
                <w:sz w:val="20"/>
                <w:szCs w:val="20"/>
                <w:lang w:eastAsia="sk-SK"/>
              </w:rPr>
            </w:pPr>
          </w:p>
        </w:tc>
        <w:tc>
          <w:tcPr>
            <w:tcW w:w="709" w:type="dxa"/>
          </w:tcPr>
          <w:p w:rsidR="00A523DF" w:rsidRPr="0027074F" w:rsidRDefault="00A523DF" w:rsidP="005256B8">
            <w:pPr>
              <w:rPr>
                <w:rFonts w:ascii="Times New Roman" w:eastAsia="Times New Roman" w:hAnsi="Times New Roman" w:cs="Times New Roman"/>
                <w:bCs/>
                <w:sz w:val="20"/>
                <w:szCs w:val="20"/>
                <w:lang w:eastAsia="sk-SK"/>
              </w:rPr>
            </w:pPr>
          </w:p>
        </w:tc>
        <w:tc>
          <w:tcPr>
            <w:tcW w:w="992" w:type="dxa"/>
          </w:tcPr>
          <w:p w:rsidR="00A523DF" w:rsidRPr="0027074F" w:rsidRDefault="00A523DF" w:rsidP="005256B8">
            <w:pPr>
              <w:rPr>
                <w:rFonts w:ascii="Times New Roman" w:eastAsia="Times New Roman" w:hAnsi="Times New Roman" w:cs="Times New Roman"/>
                <w:bCs/>
                <w:sz w:val="20"/>
                <w:szCs w:val="20"/>
                <w:lang w:eastAsia="sk-SK"/>
              </w:rPr>
            </w:pPr>
            <w:r w:rsidRPr="0027074F">
              <w:rPr>
                <w:rFonts w:ascii="Times New Roman" w:eastAsia="Times New Roman" w:hAnsi="Times New Roman" w:cs="Times New Roman"/>
                <w:bCs/>
                <w:sz w:val="20"/>
                <w:szCs w:val="20"/>
                <w:lang w:eastAsia="sk-SK"/>
              </w:rPr>
              <w:t>0</w:t>
            </w:r>
          </w:p>
        </w:tc>
        <w:tc>
          <w:tcPr>
            <w:tcW w:w="851" w:type="dxa"/>
          </w:tcPr>
          <w:p w:rsidR="00A523DF" w:rsidRPr="0027074F" w:rsidRDefault="00A523DF" w:rsidP="005256B8">
            <w:pPr>
              <w:rPr>
                <w:rFonts w:ascii="Times New Roman" w:eastAsia="Times New Roman" w:hAnsi="Times New Roman" w:cs="Times New Roman"/>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8058DC" w:rsidRDefault="00A523DF" w:rsidP="005256B8">
            <w:pPr>
              <w:rPr>
                <w:rFonts w:ascii="Times New Roman" w:eastAsia="Times New Roman" w:hAnsi="Times New Roman" w:cs="Times New Roman"/>
                <w:b/>
                <w:bCs/>
                <w:sz w:val="20"/>
                <w:szCs w:val="20"/>
                <w:lang w:eastAsia="sk-SK"/>
              </w:rPr>
            </w:pPr>
            <w:r w:rsidRPr="008058DC">
              <w:rPr>
                <w:rFonts w:ascii="Times New Roman" w:eastAsia="Times New Roman" w:hAnsi="Times New Roman" w:cs="Times New Roman"/>
                <w:b/>
                <w:bCs/>
                <w:sz w:val="20"/>
                <w:szCs w:val="20"/>
                <w:lang w:eastAsia="sk-SK"/>
              </w:rPr>
              <w:t>Výdavky spolu</w:t>
            </w:r>
          </w:p>
        </w:tc>
        <w:tc>
          <w:tcPr>
            <w:tcW w:w="1417"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11 913 005</w:t>
            </w:r>
          </w:p>
        </w:tc>
        <w:tc>
          <w:tcPr>
            <w:tcW w:w="1276"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11 738 005</w:t>
            </w: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A523DF" w:rsidRDefault="00A523DF" w:rsidP="005256B8">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175 000</w:t>
            </w: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r w:rsidR="00B356B7" w:rsidTr="008058DC">
        <w:tc>
          <w:tcPr>
            <w:tcW w:w="4957" w:type="dxa"/>
          </w:tcPr>
          <w:p w:rsidR="00A523DF" w:rsidRPr="008058DC" w:rsidRDefault="00A523DF" w:rsidP="005256B8">
            <w:pPr>
              <w:rPr>
                <w:rFonts w:ascii="Times New Roman" w:eastAsia="Times New Roman" w:hAnsi="Times New Roman" w:cs="Times New Roman"/>
                <w:b/>
                <w:bCs/>
                <w:sz w:val="20"/>
                <w:szCs w:val="20"/>
                <w:lang w:eastAsia="sk-SK"/>
              </w:rPr>
            </w:pPr>
            <w:r w:rsidRPr="008058DC">
              <w:rPr>
                <w:rFonts w:ascii="Times New Roman" w:eastAsia="Times New Roman" w:hAnsi="Times New Roman" w:cs="Times New Roman"/>
                <w:b/>
                <w:bCs/>
                <w:sz w:val="20"/>
                <w:szCs w:val="20"/>
                <w:lang w:eastAsia="sk-SK"/>
              </w:rPr>
              <w:t>Orientačný ukazovateľ – priemerný evidenčný prepočítaný počet zamestnancov</w:t>
            </w:r>
          </w:p>
        </w:tc>
        <w:tc>
          <w:tcPr>
            <w:tcW w:w="1417"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1276"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0"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992"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8"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851" w:type="dxa"/>
          </w:tcPr>
          <w:p w:rsidR="00A523DF" w:rsidRPr="00A523DF" w:rsidRDefault="00A523DF" w:rsidP="005256B8">
            <w:pPr>
              <w:rPr>
                <w:rFonts w:ascii="Times New Roman" w:eastAsia="Times New Roman" w:hAnsi="Times New Roman" w:cs="Times New Roman"/>
                <w:b/>
                <w:bCs/>
                <w:sz w:val="20"/>
                <w:szCs w:val="20"/>
                <w:lang w:eastAsia="sk-SK"/>
              </w:rPr>
            </w:pPr>
          </w:p>
        </w:tc>
        <w:tc>
          <w:tcPr>
            <w:tcW w:w="709" w:type="dxa"/>
          </w:tcPr>
          <w:p w:rsidR="00A523DF" w:rsidRPr="00A523DF" w:rsidRDefault="00A523DF" w:rsidP="005256B8">
            <w:pPr>
              <w:rPr>
                <w:rFonts w:ascii="Times New Roman" w:eastAsia="Times New Roman" w:hAnsi="Times New Roman" w:cs="Times New Roman"/>
                <w:b/>
                <w:bCs/>
                <w:sz w:val="20"/>
                <w:szCs w:val="20"/>
                <w:lang w:eastAsia="sk-SK"/>
              </w:rPr>
            </w:pPr>
          </w:p>
        </w:tc>
      </w:tr>
    </w:tbl>
    <w:p w:rsidR="0014724D" w:rsidRDefault="0014724D" w:rsidP="005256B8">
      <w:pPr>
        <w:rPr>
          <w:rFonts w:ascii="Times New Roman" w:eastAsia="Times New Roman" w:hAnsi="Times New Roman" w:cs="Times New Roman"/>
          <w:b/>
          <w:bCs/>
          <w:sz w:val="24"/>
          <w:szCs w:val="24"/>
          <w:lang w:eastAsia="sk-SK"/>
        </w:rPr>
      </w:pPr>
    </w:p>
    <w:p w:rsidR="0014724D" w:rsidRDefault="0014724D" w:rsidP="005256B8">
      <w:pPr>
        <w:rPr>
          <w:rFonts w:ascii="Times New Roman" w:eastAsia="Times New Roman" w:hAnsi="Times New Roman" w:cs="Times New Roman"/>
          <w:b/>
          <w:bCs/>
          <w:sz w:val="24"/>
          <w:szCs w:val="24"/>
          <w:lang w:eastAsia="sk-SK"/>
        </w:rPr>
      </w:pPr>
    </w:p>
    <w:p w:rsidR="0014724D" w:rsidRDefault="0014724D" w:rsidP="005256B8">
      <w:pPr>
        <w:rPr>
          <w:rFonts w:ascii="Times New Roman" w:eastAsia="Times New Roman" w:hAnsi="Times New Roman" w:cs="Times New Roman"/>
          <w:b/>
          <w:bCs/>
          <w:sz w:val="24"/>
          <w:szCs w:val="24"/>
          <w:lang w:eastAsia="sk-SK"/>
        </w:rPr>
      </w:pPr>
    </w:p>
    <w:p w:rsidR="0014724D" w:rsidRDefault="0014724D" w:rsidP="005256B8">
      <w:pPr>
        <w:rPr>
          <w:rFonts w:ascii="Times New Roman" w:eastAsia="Times New Roman" w:hAnsi="Times New Roman" w:cs="Times New Roman"/>
          <w:b/>
          <w:bCs/>
          <w:sz w:val="24"/>
          <w:szCs w:val="24"/>
          <w:lang w:eastAsia="sk-SK"/>
        </w:rPr>
      </w:pPr>
    </w:p>
    <w:p w:rsidR="0014724D" w:rsidRDefault="0014724D" w:rsidP="005256B8">
      <w:pPr>
        <w:rPr>
          <w:rFonts w:ascii="Times New Roman" w:eastAsia="Times New Roman" w:hAnsi="Times New Roman" w:cs="Times New Roman"/>
          <w:b/>
          <w:bCs/>
          <w:sz w:val="24"/>
          <w:szCs w:val="24"/>
          <w:lang w:eastAsia="sk-SK"/>
        </w:rPr>
      </w:pPr>
    </w:p>
    <w:p w:rsidR="0014724D" w:rsidRDefault="0014724D" w:rsidP="005256B8">
      <w:pPr>
        <w:rPr>
          <w:rFonts w:ascii="Times New Roman" w:eastAsia="Times New Roman" w:hAnsi="Times New Roman" w:cs="Times New Roman"/>
          <w:b/>
          <w:bCs/>
          <w:sz w:val="24"/>
          <w:szCs w:val="24"/>
          <w:lang w:eastAsia="sk-SK"/>
        </w:rPr>
      </w:pPr>
    </w:p>
    <w:p w:rsidR="0014724D" w:rsidRDefault="0014724D" w:rsidP="005256B8">
      <w:pPr>
        <w:rPr>
          <w:rFonts w:ascii="Times New Roman" w:eastAsia="Times New Roman" w:hAnsi="Times New Roman" w:cs="Times New Roman"/>
          <w:b/>
          <w:bCs/>
          <w:sz w:val="24"/>
          <w:szCs w:val="24"/>
          <w:lang w:eastAsia="sk-SK"/>
        </w:rPr>
      </w:pPr>
    </w:p>
    <w:p w:rsidR="00014BCD" w:rsidRDefault="00014BCD" w:rsidP="005256B8">
      <w:pPr>
        <w:rPr>
          <w:rFonts w:ascii="Times New Roman" w:eastAsia="Times New Roman" w:hAnsi="Times New Roman" w:cs="Times New Roman"/>
          <w:b/>
          <w:bCs/>
          <w:sz w:val="24"/>
          <w:szCs w:val="24"/>
          <w:lang w:eastAsia="sk-SK"/>
        </w:rPr>
      </w:pPr>
    </w:p>
    <w:p w:rsidR="00014BCD" w:rsidRDefault="001C4F8E" w:rsidP="005256B8">
      <w:pPr>
        <w:rPr>
          <w:rFonts w:ascii="Times New Roman" w:eastAsia="Times New Roman" w:hAnsi="Times New Roman" w:cs="Times New Roman"/>
          <w:b/>
          <w:bCs/>
          <w:sz w:val="24"/>
          <w:szCs w:val="24"/>
          <w:lang w:eastAsia="sk-SK"/>
        </w:rPr>
      </w:pPr>
      <w:r w:rsidRPr="001C4F8E">
        <w:rPr>
          <w:rFonts w:ascii="Times New Roman" w:eastAsia="Times New Roman" w:hAnsi="Times New Roman" w:cs="Times New Roman"/>
          <w:b/>
          <w:bCs/>
          <w:sz w:val="24"/>
          <w:szCs w:val="24"/>
          <w:lang w:eastAsia="sk-SK"/>
        </w:rPr>
        <w:t>Rekapitu</w:t>
      </w:r>
      <w:r>
        <w:rPr>
          <w:rFonts w:ascii="Times New Roman" w:eastAsia="Times New Roman" w:hAnsi="Times New Roman" w:cs="Times New Roman"/>
          <w:b/>
          <w:bCs/>
          <w:sz w:val="24"/>
          <w:szCs w:val="24"/>
          <w:lang w:eastAsia="sk-SK"/>
        </w:rPr>
        <w:t>lá</w:t>
      </w:r>
      <w:r w:rsidRPr="001C4F8E">
        <w:rPr>
          <w:rFonts w:ascii="Times New Roman" w:eastAsia="Times New Roman" w:hAnsi="Times New Roman" w:cs="Times New Roman"/>
          <w:b/>
          <w:bCs/>
          <w:sz w:val="24"/>
          <w:szCs w:val="24"/>
          <w:lang w:eastAsia="sk-SK"/>
        </w:rPr>
        <w:t>cia činností a ich finančného krytia</w:t>
      </w:r>
    </w:p>
    <w:tbl>
      <w:tblPr>
        <w:tblStyle w:val="Mriekatabuky"/>
        <w:tblW w:w="14738" w:type="dxa"/>
        <w:tblLayout w:type="fixed"/>
        <w:tblLook w:val="04A0" w:firstRow="1" w:lastRow="0" w:firstColumn="1" w:lastColumn="0" w:noHBand="0" w:noVBand="1"/>
      </w:tblPr>
      <w:tblGrid>
        <w:gridCol w:w="3114"/>
        <w:gridCol w:w="1134"/>
        <w:gridCol w:w="850"/>
        <w:gridCol w:w="993"/>
        <w:gridCol w:w="1134"/>
        <w:gridCol w:w="992"/>
        <w:gridCol w:w="850"/>
        <w:gridCol w:w="993"/>
        <w:gridCol w:w="850"/>
        <w:gridCol w:w="992"/>
        <w:gridCol w:w="709"/>
        <w:gridCol w:w="709"/>
        <w:gridCol w:w="709"/>
        <w:gridCol w:w="709"/>
      </w:tblGrid>
      <w:tr w:rsidR="00014BCD" w:rsidTr="00970242">
        <w:tc>
          <w:tcPr>
            <w:tcW w:w="3114" w:type="dxa"/>
            <w:vMerge w:val="restart"/>
            <w:shd w:val="clear" w:color="auto" w:fill="E2EFD9" w:themeFill="accent6" w:themeFillTint="33"/>
          </w:tcPr>
          <w:p w:rsidR="00014BCD" w:rsidRPr="00B356B7" w:rsidRDefault="00014BCD" w:rsidP="00970242">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Typ činnosti</w:t>
            </w:r>
          </w:p>
        </w:tc>
        <w:tc>
          <w:tcPr>
            <w:tcW w:w="1134" w:type="dxa"/>
            <w:vMerge w:val="restart"/>
            <w:shd w:val="clear" w:color="auto" w:fill="E2EFD9" w:themeFill="accent6" w:themeFillTint="33"/>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Výdavky</w:t>
            </w:r>
            <w:r>
              <w:rPr>
                <w:rFonts w:ascii="Times New Roman" w:eastAsia="Times New Roman" w:hAnsi="Times New Roman" w:cs="Times New Roman"/>
                <w:b/>
                <w:bCs/>
                <w:sz w:val="20"/>
                <w:szCs w:val="20"/>
                <w:lang w:eastAsia="sk-SK"/>
              </w:rPr>
              <w:t xml:space="preserve"> celkom</w:t>
            </w:r>
          </w:p>
        </w:tc>
        <w:tc>
          <w:tcPr>
            <w:tcW w:w="8363" w:type="dxa"/>
            <w:gridSpan w:val="9"/>
            <w:shd w:val="clear" w:color="auto" w:fill="E2EFD9" w:themeFill="accent6" w:themeFillTint="33"/>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Finančné krytie</w:t>
            </w:r>
          </w:p>
        </w:tc>
        <w:tc>
          <w:tcPr>
            <w:tcW w:w="2127" w:type="dxa"/>
            <w:gridSpan w:val="3"/>
            <w:shd w:val="clear" w:color="auto" w:fill="E2EFD9" w:themeFill="accent6" w:themeFillTint="33"/>
          </w:tcPr>
          <w:p w:rsidR="00014BCD" w:rsidRPr="00B356B7" w:rsidRDefault="00014BCD" w:rsidP="00970242">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podiel ŠR na činnosť</w:t>
            </w:r>
          </w:p>
        </w:tc>
      </w:tr>
      <w:tr w:rsidR="00014BCD" w:rsidTr="00970242">
        <w:tc>
          <w:tcPr>
            <w:tcW w:w="3114" w:type="dxa"/>
            <w:vMerge/>
            <w:shd w:val="clear" w:color="auto" w:fill="E2EFD9" w:themeFill="accent6" w:themeFillTint="33"/>
          </w:tcPr>
          <w:p w:rsidR="00014BCD" w:rsidRPr="00B356B7" w:rsidRDefault="00014BCD" w:rsidP="00970242">
            <w:pPr>
              <w:jc w:val="center"/>
              <w:rPr>
                <w:rFonts w:ascii="Times New Roman" w:eastAsia="Times New Roman" w:hAnsi="Times New Roman" w:cs="Times New Roman"/>
                <w:b/>
                <w:bCs/>
                <w:sz w:val="20"/>
                <w:szCs w:val="20"/>
                <w:lang w:eastAsia="sk-SK"/>
              </w:rPr>
            </w:pPr>
          </w:p>
        </w:tc>
        <w:tc>
          <w:tcPr>
            <w:tcW w:w="1134" w:type="dxa"/>
            <w:vMerge/>
            <w:shd w:val="clear" w:color="auto" w:fill="E2EFD9" w:themeFill="accent6" w:themeFillTint="33"/>
          </w:tcPr>
          <w:p w:rsidR="00014BCD" w:rsidRPr="00B356B7" w:rsidRDefault="00014BCD" w:rsidP="00970242">
            <w:pPr>
              <w:jc w:val="center"/>
              <w:rPr>
                <w:rFonts w:ascii="Times New Roman" w:eastAsia="Times New Roman" w:hAnsi="Times New Roman" w:cs="Times New Roman"/>
                <w:b/>
                <w:bCs/>
                <w:sz w:val="20"/>
                <w:szCs w:val="20"/>
                <w:lang w:eastAsia="sk-SK"/>
              </w:rPr>
            </w:pPr>
          </w:p>
        </w:tc>
        <w:tc>
          <w:tcPr>
            <w:tcW w:w="2977" w:type="dxa"/>
            <w:gridSpan w:val="3"/>
            <w:shd w:val="clear" w:color="auto" w:fill="E2EFD9" w:themeFill="accent6" w:themeFillTint="33"/>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Prostriedky štátneho rozpočtu</w:t>
            </w:r>
          </w:p>
        </w:tc>
        <w:tc>
          <w:tcPr>
            <w:tcW w:w="2835" w:type="dxa"/>
            <w:gridSpan w:val="3"/>
            <w:shd w:val="clear" w:color="auto" w:fill="E2EFD9" w:themeFill="accent6" w:themeFillTint="33"/>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Tržby a výnosy</w:t>
            </w:r>
          </w:p>
        </w:tc>
        <w:tc>
          <w:tcPr>
            <w:tcW w:w="2551" w:type="dxa"/>
            <w:gridSpan w:val="3"/>
            <w:shd w:val="clear" w:color="auto" w:fill="E2EFD9" w:themeFill="accent6" w:themeFillTint="33"/>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Iné zdroje</w:t>
            </w:r>
          </w:p>
        </w:tc>
        <w:tc>
          <w:tcPr>
            <w:tcW w:w="2127" w:type="dxa"/>
            <w:gridSpan w:val="3"/>
            <w:shd w:val="clear" w:color="auto" w:fill="E2EFD9" w:themeFill="accent6" w:themeFillTint="33"/>
          </w:tcPr>
          <w:p w:rsidR="00014BCD" w:rsidRPr="00B356B7" w:rsidRDefault="00014BCD" w:rsidP="00970242">
            <w:pPr>
              <w:jc w:val="center"/>
              <w:rPr>
                <w:rFonts w:ascii="Times New Roman" w:eastAsia="Times New Roman" w:hAnsi="Times New Roman" w:cs="Times New Roman"/>
                <w:b/>
                <w:bCs/>
                <w:sz w:val="20"/>
                <w:szCs w:val="20"/>
                <w:lang w:eastAsia="sk-SK"/>
              </w:rPr>
            </w:pPr>
          </w:p>
        </w:tc>
      </w:tr>
      <w:tr w:rsidR="00014BCD" w:rsidTr="00014BCD">
        <w:tc>
          <w:tcPr>
            <w:tcW w:w="3114" w:type="dxa"/>
          </w:tcPr>
          <w:p w:rsidR="00014BCD" w:rsidRPr="00B356B7" w:rsidRDefault="00014BCD" w:rsidP="00970242">
            <w:pPr>
              <w:jc w:val="center"/>
              <w:rPr>
                <w:rFonts w:ascii="Times New Roman" w:hAnsi="Times New Roman" w:cs="Times New Roman"/>
                <w:b/>
                <w:sz w:val="20"/>
                <w:szCs w:val="20"/>
              </w:rPr>
            </w:pPr>
            <w:r>
              <w:rPr>
                <w:rFonts w:ascii="Times New Roman" w:hAnsi="Times New Roman" w:cs="Times New Roman"/>
                <w:b/>
                <w:sz w:val="20"/>
                <w:szCs w:val="20"/>
              </w:rPr>
              <w:t>a</w:t>
            </w:r>
          </w:p>
        </w:tc>
        <w:tc>
          <w:tcPr>
            <w:tcW w:w="1134" w:type="dxa"/>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2025</w:t>
            </w:r>
          </w:p>
        </w:tc>
        <w:tc>
          <w:tcPr>
            <w:tcW w:w="850" w:type="dxa"/>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2025</w:t>
            </w:r>
          </w:p>
        </w:tc>
        <w:tc>
          <w:tcPr>
            <w:tcW w:w="993" w:type="dxa"/>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2026</w:t>
            </w:r>
          </w:p>
        </w:tc>
        <w:tc>
          <w:tcPr>
            <w:tcW w:w="1134" w:type="dxa"/>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2027</w:t>
            </w:r>
          </w:p>
        </w:tc>
        <w:tc>
          <w:tcPr>
            <w:tcW w:w="992" w:type="dxa"/>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2025</w:t>
            </w:r>
          </w:p>
        </w:tc>
        <w:tc>
          <w:tcPr>
            <w:tcW w:w="850" w:type="dxa"/>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2026</w:t>
            </w:r>
          </w:p>
        </w:tc>
        <w:tc>
          <w:tcPr>
            <w:tcW w:w="993" w:type="dxa"/>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2027</w:t>
            </w:r>
          </w:p>
        </w:tc>
        <w:tc>
          <w:tcPr>
            <w:tcW w:w="850" w:type="dxa"/>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2025</w:t>
            </w:r>
          </w:p>
        </w:tc>
        <w:tc>
          <w:tcPr>
            <w:tcW w:w="992" w:type="dxa"/>
          </w:tcPr>
          <w:p w:rsidR="00014BCD" w:rsidRPr="00B356B7" w:rsidRDefault="00014BCD" w:rsidP="00970242">
            <w:pPr>
              <w:jc w:val="center"/>
              <w:rPr>
                <w:rFonts w:ascii="Times New Roman" w:eastAsia="Times New Roman" w:hAnsi="Times New Roman" w:cs="Times New Roman"/>
                <w:b/>
                <w:bCs/>
                <w:sz w:val="20"/>
                <w:szCs w:val="20"/>
                <w:lang w:eastAsia="sk-SK"/>
              </w:rPr>
            </w:pPr>
            <w:r w:rsidRPr="00B356B7">
              <w:rPr>
                <w:rFonts w:ascii="Times New Roman" w:eastAsia="Times New Roman" w:hAnsi="Times New Roman" w:cs="Times New Roman"/>
                <w:b/>
                <w:bCs/>
                <w:sz w:val="20"/>
                <w:szCs w:val="20"/>
                <w:lang w:eastAsia="sk-SK"/>
              </w:rPr>
              <w:t>2026</w:t>
            </w:r>
          </w:p>
        </w:tc>
        <w:tc>
          <w:tcPr>
            <w:tcW w:w="709" w:type="dxa"/>
          </w:tcPr>
          <w:p w:rsidR="00014BCD" w:rsidRPr="00A523DF" w:rsidRDefault="00014BCD" w:rsidP="00970242">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2027</w:t>
            </w:r>
          </w:p>
        </w:tc>
        <w:tc>
          <w:tcPr>
            <w:tcW w:w="709" w:type="dxa"/>
          </w:tcPr>
          <w:p w:rsidR="00014BCD" w:rsidRDefault="00014BCD" w:rsidP="00970242">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2025</w:t>
            </w:r>
          </w:p>
        </w:tc>
        <w:tc>
          <w:tcPr>
            <w:tcW w:w="709" w:type="dxa"/>
          </w:tcPr>
          <w:p w:rsidR="00014BCD" w:rsidRDefault="00014BCD" w:rsidP="00970242">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2026</w:t>
            </w:r>
          </w:p>
        </w:tc>
        <w:tc>
          <w:tcPr>
            <w:tcW w:w="709" w:type="dxa"/>
          </w:tcPr>
          <w:p w:rsidR="00014BCD" w:rsidRDefault="00014BCD" w:rsidP="00970242">
            <w:pP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2027</w:t>
            </w:r>
          </w:p>
        </w:tc>
      </w:tr>
      <w:tr w:rsidR="00014BCD" w:rsidTr="00014BCD">
        <w:tc>
          <w:tcPr>
            <w:tcW w:w="311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Podpora investičnej a rozvojovej činnosti MK SR vo vybraných oblastiach</w:t>
            </w:r>
          </w:p>
        </w:tc>
        <w:tc>
          <w:tcPr>
            <w:tcW w:w="113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11 461 285</w:t>
            </w: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3" w:type="dxa"/>
          </w:tcPr>
          <w:p w:rsidR="00014BCD" w:rsidRPr="00014BCD" w:rsidRDefault="00014BCD" w:rsidP="00970242">
            <w:pPr>
              <w:rPr>
                <w:rFonts w:ascii="Times New Roman" w:eastAsia="Times New Roman" w:hAnsi="Times New Roman" w:cs="Times New Roman"/>
                <w:bCs/>
                <w:sz w:val="20"/>
                <w:szCs w:val="20"/>
                <w:lang w:eastAsia="sk-SK"/>
              </w:rPr>
            </w:pPr>
          </w:p>
        </w:tc>
        <w:tc>
          <w:tcPr>
            <w:tcW w:w="113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11 461 285</w:t>
            </w:r>
          </w:p>
        </w:tc>
        <w:tc>
          <w:tcPr>
            <w:tcW w:w="992"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0</w:t>
            </w: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3" w:type="dxa"/>
          </w:tcPr>
          <w:p w:rsidR="00014BCD" w:rsidRPr="00014BCD" w:rsidRDefault="00014BCD" w:rsidP="00970242">
            <w:pPr>
              <w:rPr>
                <w:rFonts w:ascii="Times New Roman" w:eastAsia="Times New Roman" w:hAnsi="Times New Roman" w:cs="Times New Roman"/>
                <w:bCs/>
                <w:sz w:val="20"/>
                <w:szCs w:val="20"/>
                <w:lang w:eastAsia="sk-SK"/>
              </w:rPr>
            </w:pP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2"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r>
      <w:tr w:rsidR="00014BCD" w:rsidTr="00014BCD">
        <w:tc>
          <w:tcPr>
            <w:tcW w:w="311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Správa nehnuteľností MK SR</w:t>
            </w:r>
          </w:p>
        </w:tc>
        <w:tc>
          <w:tcPr>
            <w:tcW w:w="113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145 020</w:t>
            </w: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3" w:type="dxa"/>
          </w:tcPr>
          <w:p w:rsidR="00014BCD" w:rsidRPr="00014BCD" w:rsidRDefault="00014BCD" w:rsidP="00970242">
            <w:pPr>
              <w:rPr>
                <w:rFonts w:ascii="Times New Roman" w:eastAsia="Times New Roman" w:hAnsi="Times New Roman" w:cs="Times New Roman"/>
                <w:bCs/>
                <w:sz w:val="20"/>
                <w:szCs w:val="20"/>
                <w:lang w:eastAsia="sk-SK"/>
              </w:rPr>
            </w:pPr>
          </w:p>
        </w:tc>
        <w:tc>
          <w:tcPr>
            <w:tcW w:w="113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145 020</w:t>
            </w:r>
          </w:p>
        </w:tc>
        <w:tc>
          <w:tcPr>
            <w:tcW w:w="992"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0</w:t>
            </w: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3" w:type="dxa"/>
          </w:tcPr>
          <w:p w:rsidR="00014BCD" w:rsidRPr="00014BCD" w:rsidRDefault="00014BCD" w:rsidP="00970242">
            <w:pPr>
              <w:rPr>
                <w:rFonts w:ascii="Times New Roman" w:eastAsia="Times New Roman" w:hAnsi="Times New Roman" w:cs="Times New Roman"/>
                <w:bCs/>
                <w:sz w:val="20"/>
                <w:szCs w:val="20"/>
                <w:lang w:eastAsia="sk-SK"/>
              </w:rPr>
            </w:pP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2"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r>
      <w:tr w:rsidR="00014BCD" w:rsidTr="00014BCD">
        <w:tc>
          <w:tcPr>
            <w:tcW w:w="311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Podpora centralizácie vykonávania verejného obstarávania v rezorte MK SR</w:t>
            </w:r>
          </w:p>
        </w:tc>
        <w:tc>
          <w:tcPr>
            <w:tcW w:w="113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91 700</w:t>
            </w: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3" w:type="dxa"/>
          </w:tcPr>
          <w:p w:rsidR="00014BCD" w:rsidRPr="00014BCD" w:rsidRDefault="00014BCD" w:rsidP="00970242">
            <w:pPr>
              <w:rPr>
                <w:rFonts w:ascii="Times New Roman" w:eastAsia="Times New Roman" w:hAnsi="Times New Roman" w:cs="Times New Roman"/>
                <w:bCs/>
                <w:sz w:val="20"/>
                <w:szCs w:val="20"/>
                <w:lang w:eastAsia="sk-SK"/>
              </w:rPr>
            </w:pPr>
          </w:p>
        </w:tc>
        <w:tc>
          <w:tcPr>
            <w:tcW w:w="113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91 700</w:t>
            </w:r>
          </w:p>
        </w:tc>
        <w:tc>
          <w:tcPr>
            <w:tcW w:w="992"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0</w:t>
            </w: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3" w:type="dxa"/>
          </w:tcPr>
          <w:p w:rsidR="00014BCD" w:rsidRPr="00014BCD" w:rsidRDefault="00014BCD" w:rsidP="00970242">
            <w:pPr>
              <w:rPr>
                <w:rFonts w:ascii="Times New Roman" w:eastAsia="Times New Roman" w:hAnsi="Times New Roman" w:cs="Times New Roman"/>
                <w:bCs/>
                <w:sz w:val="20"/>
                <w:szCs w:val="20"/>
                <w:lang w:eastAsia="sk-SK"/>
              </w:rPr>
            </w:pP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2"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r>
      <w:tr w:rsidR="00014BCD" w:rsidTr="00014BCD">
        <w:tc>
          <w:tcPr>
            <w:tcW w:w="311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Podpora centralizácie vybraných obslužných činností MK SR</w:t>
            </w:r>
          </w:p>
        </w:tc>
        <w:tc>
          <w:tcPr>
            <w:tcW w:w="113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215 000</w:t>
            </w: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3" w:type="dxa"/>
          </w:tcPr>
          <w:p w:rsidR="00014BCD" w:rsidRPr="00014BCD" w:rsidRDefault="00014BCD" w:rsidP="00970242">
            <w:pPr>
              <w:rPr>
                <w:rFonts w:ascii="Times New Roman" w:eastAsia="Times New Roman" w:hAnsi="Times New Roman" w:cs="Times New Roman"/>
                <w:bCs/>
                <w:sz w:val="20"/>
                <w:szCs w:val="20"/>
                <w:lang w:eastAsia="sk-SK"/>
              </w:rPr>
            </w:pPr>
          </w:p>
        </w:tc>
        <w:tc>
          <w:tcPr>
            <w:tcW w:w="1134"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40 000</w:t>
            </w:r>
          </w:p>
        </w:tc>
        <w:tc>
          <w:tcPr>
            <w:tcW w:w="992" w:type="dxa"/>
          </w:tcPr>
          <w:p w:rsidR="00014BCD" w:rsidRPr="00014BCD" w:rsidRDefault="00014BCD" w:rsidP="00970242">
            <w:pPr>
              <w:rPr>
                <w:rFonts w:ascii="Times New Roman" w:eastAsia="Times New Roman" w:hAnsi="Times New Roman" w:cs="Times New Roman"/>
                <w:bCs/>
                <w:sz w:val="20"/>
                <w:szCs w:val="20"/>
                <w:lang w:eastAsia="sk-SK"/>
              </w:rPr>
            </w:pPr>
            <w:r w:rsidRPr="00014BCD">
              <w:rPr>
                <w:rFonts w:ascii="Times New Roman" w:eastAsia="Times New Roman" w:hAnsi="Times New Roman" w:cs="Times New Roman"/>
                <w:bCs/>
                <w:sz w:val="20"/>
                <w:szCs w:val="20"/>
                <w:lang w:eastAsia="sk-SK"/>
              </w:rPr>
              <w:t>175 000</w:t>
            </w: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3" w:type="dxa"/>
          </w:tcPr>
          <w:p w:rsidR="00014BCD" w:rsidRPr="00014BCD" w:rsidRDefault="00014BCD" w:rsidP="00970242">
            <w:pPr>
              <w:rPr>
                <w:rFonts w:ascii="Times New Roman" w:eastAsia="Times New Roman" w:hAnsi="Times New Roman" w:cs="Times New Roman"/>
                <w:bCs/>
                <w:sz w:val="20"/>
                <w:szCs w:val="20"/>
                <w:lang w:eastAsia="sk-SK"/>
              </w:rPr>
            </w:pPr>
          </w:p>
        </w:tc>
        <w:tc>
          <w:tcPr>
            <w:tcW w:w="850" w:type="dxa"/>
          </w:tcPr>
          <w:p w:rsidR="00014BCD" w:rsidRPr="00014BCD" w:rsidRDefault="00014BCD" w:rsidP="00970242">
            <w:pPr>
              <w:rPr>
                <w:rFonts w:ascii="Times New Roman" w:eastAsia="Times New Roman" w:hAnsi="Times New Roman" w:cs="Times New Roman"/>
                <w:bCs/>
                <w:sz w:val="20"/>
                <w:szCs w:val="20"/>
                <w:lang w:eastAsia="sk-SK"/>
              </w:rPr>
            </w:pPr>
          </w:p>
        </w:tc>
        <w:tc>
          <w:tcPr>
            <w:tcW w:w="992"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c>
          <w:tcPr>
            <w:tcW w:w="709" w:type="dxa"/>
          </w:tcPr>
          <w:p w:rsidR="00014BCD" w:rsidRPr="00014BCD" w:rsidRDefault="00014BCD" w:rsidP="00970242">
            <w:pPr>
              <w:rPr>
                <w:rFonts w:ascii="Times New Roman" w:eastAsia="Times New Roman" w:hAnsi="Times New Roman" w:cs="Times New Roman"/>
                <w:bCs/>
                <w:sz w:val="20"/>
                <w:szCs w:val="20"/>
                <w:lang w:eastAsia="sk-SK"/>
              </w:rPr>
            </w:pPr>
          </w:p>
        </w:tc>
      </w:tr>
      <w:tr w:rsidR="00014BCD" w:rsidTr="00014BCD">
        <w:trPr>
          <w:trHeight w:val="268"/>
        </w:trPr>
        <w:tc>
          <w:tcPr>
            <w:tcW w:w="3114" w:type="dxa"/>
          </w:tcPr>
          <w:p w:rsidR="00014BCD" w:rsidRPr="00014BCD" w:rsidRDefault="00014BCD" w:rsidP="00014BCD">
            <w:pPr>
              <w:rPr>
                <w:rFonts w:ascii="Times New Roman" w:eastAsia="Times New Roman" w:hAnsi="Times New Roman" w:cs="Times New Roman"/>
                <w:b/>
                <w:bCs/>
                <w:sz w:val="20"/>
                <w:szCs w:val="20"/>
                <w:lang w:eastAsia="sk-SK"/>
              </w:rPr>
            </w:pPr>
            <w:r w:rsidRPr="00014BCD">
              <w:rPr>
                <w:rFonts w:ascii="Times New Roman" w:eastAsia="Times New Roman" w:hAnsi="Times New Roman" w:cs="Times New Roman"/>
                <w:b/>
                <w:bCs/>
                <w:sz w:val="20"/>
                <w:szCs w:val="20"/>
                <w:lang w:eastAsia="sk-SK"/>
              </w:rPr>
              <w:t>SPOLU</w:t>
            </w:r>
          </w:p>
        </w:tc>
        <w:tc>
          <w:tcPr>
            <w:tcW w:w="1134" w:type="dxa"/>
          </w:tcPr>
          <w:p w:rsidR="00014BCD" w:rsidRPr="00014BCD" w:rsidRDefault="00014BCD" w:rsidP="00014BCD">
            <w:pPr>
              <w:rPr>
                <w:rFonts w:ascii="Times New Roman" w:eastAsia="Times New Roman" w:hAnsi="Times New Roman" w:cs="Times New Roman"/>
                <w:b/>
                <w:bCs/>
                <w:sz w:val="20"/>
                <w:szCs w:val="20"/>
                <w:lang w:eastAsia="sk-SK"/>
              </w:rPr>
            </w:pPr>
            <w:r w:rsidRPr="00014BCD">
              <w:rPr>
                <w:rFonts w:ascii="Times New Roman" w:eastAsia="Times New Roman" w:hAnsi="Times New Roman" w:cs="Times New Roman"/>
                <w:b/>
                <w:bCs/>
                <w:sz w:val="20"/>
                <w:szCs w:val="20"/>
                <w:lang w:eastAsia="sk-SK"/>
              </w:rPr>
              <w:t>11 913 005</w:t>
            </w:r>
          </w:p>
        </w:tc>
        <w:tc>
          <w:tcPr>
            <w:tcW w:w="850" w:type="dxa"/>
          </w:tcPr>
          <w:p w:rsidR="00014BCD" w:rsidRPr="00014BCD" w:rsidRDefault="00014BCD" w:rsidP="00014BCD">
            <w:pPr>
              <w:rPr>
                <w:rFonts w:ascii="Times New Roman" w:eastAsia="Times New Roman" w:hAnsi="Times New Roman" w:cs="Times New Roman"/>
                <w:b/>
                <w:bCs/>
                <w:sz w:val="20"/>
                <w:szCs w:val="20"/>
                <w:lang w:eastAsia="sk-SK"/>
              </w:rPr>
            </w:pPr>
          </w:p>
        </w:tc>
        <w:tc>
          <w:tcPr>
            <w:tcW w:w="993" w:type="dxa"/>
          </w:tcPr>
          <w:p w:rsidR="00014BCD" w:rsidRPr="00014BCD" w:rsidRDefault="00014BCD" w:rsidP="00014BCD">
            <w:pPr>
              <w:rPr>
                <w:rFonts w:ascii="Times New Roman" w:eastAsia="Times New Roman" w:hAnsi="Times New Roman" w:cs="Times New Roman"/>
                <w:b/>
                <w:bCs/>
                <w:sz w:val="20"/>
                <w:szCs w:val="20"/>
                <w:lang w:eastAsia="sk-SK"/>
              </w:rPr>
            </w:pPr>
          </w:p>
        </w:tc>
        <w:tc>
          <w:tcPr>
            <w:tcW w:w="1134" w:type="dxa"/>
          </w:tcPr>
          <w:p w:rsidR="00014BCD" w:rsidRPr="00014BCD" w:rsidRDefault="00014BCD" w:rsidP="00014BCD">
            <w:pPr>
              <w:rPr>
                <w:rFonts w:ascii="Times New Roman" w:eastAsia="Times New Roman" w:hAnsi="Times New Roman" w:cs="Times New Roman"/>
                <w:b/>
                <w:bCs/>
                <w:sz w:val="20"/>
                <w:szCs w:val="20"/>
                <w:lang w:eastAsia="sk-SK"/>
              </w:rPr>
            </w:pPr>
            <w:r w:rsidRPr="00014BCD">
              <w:rPr>
                <w:rFonts w:ascii="Times New Roman" w:eastAsia="Times New Roman" w:hAnsi="Times New Roman" w:cs="Times New Roman"/>
                <w:b/>
                <w:bCs/>
                <w:sz w:val="20"/>
                <w:szCs w:val="20"/>
                <w:lang w:eastAsia="sk-SK"/>
              </w:rPr>
              <w:t>11 738 005</w:t>
            </w:r>
          </w:p>
        </w:tc>
        <w:tc>
          <w:tcPr>
            <w:tcW w:w="992" w:type="dxa"/>
          </w:tcPr>
          <w:p w:rsidR="00014BCD" w:rsidRPr="00014BCD" w:rsidRDefault="00014BCD" w:rsidP="00014BCD">
            <w:pPr>
              <w:rPr>
                <w:rFonts w:ascii="Times New Roman" w:eastAsia="Times New Roman" w:hAnsi="Times New Roman" w:cs="Times New Roman"/>
                <w:b/>
                <w:bCs/>
                <w:sz w:val="20"/>
                <w:szCs w:val="20"/>
                <w:lang w:eastAsia="sk-SK"/>
              </w:rPr>
            </w:pPr>
            <w:r w:rsidRPr="00014BCD">
              <w:rPr>
                <w:rFonts w:ascii="Times New Roman" w:eastAsia="Times New Roman" w:hAnsi="Times New Roman" w:cs="Times New Roman"/>
                <w:b/>
                <w:bCs/>
                <w:sz w:val="20"/>
                <w:szCs w:val="20"/>
                <w:lang w:eastAsia="sk-SK"/>
              </w:rPr>
              <w:t>175 000</w:t>
            </w:r>
          </w:p>
        </w:tc>
        <w:tc>
          <w:tcPr>
            <w:tcW w:w="850" w:type="dxa"/>
          </w:tcPr>
          <w:p w:rsidR="00014BCD" w:rsidRPr="00014BCD" w:rsidRDefault="00014BCD" w:rsidP="00014BCD">
            <w:pPr>
              <w:rPr>
                <w:rFonts w:ascii="Times New Roman" w:eastAsia="Times New Roman" w:hAnsi="Times New Roman" w:cs="Times New Roman"/>
                <w:b/>
                <w:bCs/>
                <w:sz w:val="20"/>
                <w:szCs w:val="20"/>
                <w:lang w:eastAsia="sk-SK"/>
              </w:rPr>
            </w:pPr>
          </w:p>
        </w:tc>
        <w:tc>
          <w:tcPr>
            <w:tcW w:w="993" w:type="dxa"/>
          </w:tcPr>
          <w:p w:rsidR="00014BCD" w:rsidRPr="00014BCD" w:rsidRDefault="00014BCD" w:rsidP="00014BCD">
            <w:pPr>
              <w:rPr>
                <w:rFonts w:ascii="Times New Roman" w:eastAsia="Times New Roman" w:hAnsi="Times New Roman" w:cs="Times New Roman"/>
                <w:b/>
                <w:bCs/>
                <w:sz w:val="20"/>
                <w:szCs w:val="20"/>
                <w:lang w:eastAsia="sk-SK"/>
              </w:rPr>
            </w:pPr>
          </w:p>
        </w:tc>
        <w:tc>
          <w:tcPr>
            <w:tcW w:w="850" w:type="dxa"/>
          </w:tcPr>
          <w:p w:rsidR="00014BCD" w:rsidRPr="00014BCD" w:rsidRDefault="00014BCD" w:rsidP="00014BCD">
            <w:pPr>
              <w:rPr>
                <w:rFonts w:ascii="Times New Roman" w:eastAsia="Times New Roman" w:hAnsi="Times New Roman" w:cs="Times New Roman"/>
                <w:b/>
                <w:bCs/>
                <w:sz w:val="20"/>
                <w:szCs w:val="20"/>
                <w:lang w:eastAsia="sk-SK"/>
              </w:rPr>
            </w:pPr>
          </w:p>
        </w:tc>
        <w:tc>
          <w:tcPr>
            <w:tcW w:w="992" w:type="dxa"/>
          </w:tcPr>
          <w:p w:rsidR="00014BCD" w:rsidRPr="00014BCD" w:rsidRDefault="00014BCD" w:rsidP="00014BCD">
            <w:pPr>
              <w:rPr>
                <w:rFonts w:ascii="Times New Roman" w:eastAsia="Times New Roman" w:hAnsi="Times New Roman" w:cs="Times New Roman"/>
                <w:b/>
                <w:bCs/>
                <w:sz w:val="20"/>
                <w:szCs w:val="20"/>
                <w:lang w:eastAsia="sk-SK"/>
              </w:rPr>
            </w:pPr>
          </w:p>
        </w:tc>
        <w:tc>
          <w:tcPr>
            <w:tcW w:w="709" w:type="dxa"/>
          </w:tcPr>
          <w:p w:rsidR="00014BCD" w:rsidRPr="00014BCD" w:rsidRDefault="00014BCD" w:rsidP="00014BCD">
            <w:pPr>
              <w:rPr>
                <w:rFonts w:ascii="Times New Roman" w:eastAsia="Times New Roman" w:hAnsi="Times New Roman" w:cs="Times New Roman"/>
                <w:b/>
                <w:bCs/>
                <w:sz w:val="20"/>
                <w:szCs w:val="20"/>
                <w:lang w:eastAsia="sk-SK"/>
              </w:rPr>
            </w:pPr>
          </w:p>
        </w:tc>
        <w:tc>
          <w:tcPr>
            <w:tcW w:w="709" w:type="dxa"/>
          </w:tcPr>
          <w:p w:rsidR="00014BCD" w:rsidRPr="00014BCD" w:rsidRDefault="00014BCD" w:rsidP="00014BCD">
            <w:pPr>
              <w:rPr>
                <w:rFonts w:ascii="Times New Roman" w:eastAsia="Times New Roman" w:hAnsi="Times New Roman" w:cs="Times New Roman"/>
                <w:b/>
                <w:bCs/>
                <w:sz w:val="20"/>
                <w:szCs w:val="20"/>
                <w:lang w:eastAsia="sk-SK"/>
              </w:rPr>
            </w:pPr>
            <w:r w:rsidRPr="00014BCD">
              <w:rPr>
                <w:rFonts w:ascii="Times New Roman" w:eastAsia="Times New Roman" w:hAnsi="Times New Roman" w:cs="Times New Roman"/>
                <w:b/>
                <w:bCs/>
                <w:sz w:val="20"/>
                <w:szCs w:val="20"/>
                <w:lang w:eastAsia="sk-SK"/>
              </w:rPr>
              <w:t>99%</w:t>
            </w:r>
          </w:p>
        </w:tc>
        <w:tc>
          <w:tcPr>
            <w:tcW w:w="709" w:type="dxa"/>
          </w:tcPr>
          <w:p w:rsidR="00014BCD" w:rsidRPr="00014BCD" w:rsidRDefault="00014BCD" w:rsidP="00014BCD">
            <w:pPr>
              <w:rPr>
                <w:rFonts w:ascii="Times New Roman" w:eastAsia="Times New Roman" w:hAnsi="Times New Roman" w:cs="Times New Roman"/>
                <w:b/>
                <w:bCs/>
                <w:sz w:val="20"/>
                <w:szCs w:val="20"/>
                <w:lang w:eastAsia="sk-SK"/>
              </w:rPr>
            </w:pPr>
          </w:p>
        </w:tc>
        <w:tc>
          <w:tcPr>
            <w:tcW w:w="709" w:type="dxa"/>
          </w:tcPr>
          <w:p w:rsidR="00014BCD" w:rsidRPr="00014BCD" w:rsidRDefault="00014BCD" w:rsidP="00014BCD">
            <w:pPr>
              <w:rPr>
                <w:rFonts w:ascii="Times New Roman" w:eastAsia="Times New Roman" w:hAnsi="Times New Roman" w:cs="Times New Roman"/>
                <w:b/>
                <w:bCs/>
                <w:sz w:val="20"/>
                <w:szCs w:val="20"/>
                <w:lang w:eastAsia="sk-SK"/>
              </w:rPr>
            </w:pPr>
          </w:p>
        </w:tc>
      </w:tr>
    </w:tbl>
    <w:p w:rsidR="00014BCD" w:rsidRDefault="00014BCD" w:rsidP="005256B8">
      <w:pPr>
        <w:rPr>
          <w:rFonts w:ascii="Times New Roman" w:eastAsia="Times New Roman" w:hAnsi="Times New Roman" w:cs="Times New Roman"/>
          <w:b/>
          <w:bCs/>
          <w:sz w:val="24"/>
          <w:szCs w:val="24"/>
          <w:lang w:eastAsia="sk-SK"/>
        </w:rPr>
      </w:pPr>
    </w:p>
    <w:p w:rsidR="00014BCD" w:rsidRDefault="00014BCD" w:rsidP="005256B8">
      <w:pPr>
        <w:rPr>
          <w:rFonts w:ascii="Times New Roman" w:eastAsia="Times New Roman" w:hAnsi="Times New Roman" w:cs="Times New Roman"/>
          <w:b/>
          <w:bCs/>
          <w:sz w:val="24"/>
          <w:szCs w:val="24"/>
          <w:lang w:eastAsia="sk-SK"/>
        </w:rPr>
      </w:pPr>
    </w:p>
    <w:p w:rsidR="00014BCD" w:rsidRDefault="00014BCD" w:rsidP="005256B8">
      <w:pPr>
        <w:rPr>
          <w:rFonts w:ascii="Times New Roman" w:eastAsia="Times New Roman" w:hAnsi="Times New Roman" w:cs="Times New Roman"/>
          <w:b/>
          <w:bCs/>
          <w:sz w:val="24"/>
          <w:szCs w:val="24"/>
          <w:lang w:eastAsia="sk-SK"/>
        </w:rPr>
      </w:pPr>
    </w:p>
    <w:p w:rsidR="00014BCD" w:rsidRDefault="00014BCD" w:rsidP="005256B8">
      <w:pPr>
        <w:rPr>
          <w:rFonts w:ascii="Times New Roman" w:eastAsia="Times New Roman" w:hAnsi="Times New Roman" w:cs="Times New Roman"/>
          <w:b/>
          <w:bCs/>
          <w:sz w:val="24"/>
          <w:szCs w:val="24"/>
          <w:lang w:eastAsia="sk-SK"/>
        </w:rPr>
      </w:pPr>
    </w:p>
    <w:p w:rsidR="00014BCD" w:rsidRDefault="00014BCD" w:rsidP="005256B8">
      <w:pPr>
        <w:rPr>
          <w:rFonts w:ascii="Times New Roman" w:eastAsia="Times New Roman" w:hAnsi="Times New Roman" w:cs="Times New Roman"/>
          <w:b/>
          <w:bCs/>
          <w:sz w:val="24"/>
          <w:szCs w:val="24"/>
          <w:lang w:eastAsia="sk-SK"/>
        </w:rPr>
      </w:pPr>
    </w:p>
    <w:p w:rsidR="00014BCD" w:rsidRDefault="00014BCD" w:rsidP="005256B8">
      <w:pPr>
        <w:rPr>
          <w:rFonts w:ascii="Times New Roman" w:eastAsia="Times New Roman" w:hAnsi="Times New Roman" w:cs="Times New Roman"/>
          <w:b/>
          <w:bCs/>
          <w:sz w:val="24"/>
          <w:szCs w:val="24"/>
          <w:lang w:eastAsia="sk-SK"/>
        </w:rPr>
      </w:pPr>
    </w:p>
    <w:p w:rsidR="00E86C86" w:rsidRDefault="00E86C86" w:rsidP="005256B8">
      <w:pPr>
        <w:rPr>
          <w:rFonts w:ascii="Times New Roman" w:eastAsia="Times New Roman" w:hAnsi="Times New Roman" w:cs="Times New Roman"/>
          <w:b/>
          <w:bCs/>
          <w:sz w:val="24"/>
          <w:szCs w:val="24"/>
          <w:lang w:eastAsia="sk-SK"/>
        </w:rPr>
      </w:pPr>
    </w:p>
    <w:p w:rsidR="00777DCD" w:rsidRDefault="00777DCD" w:rsidP="005256B8">
      <w:pPr>
        <w:rPr>
          <w:rFonts w:ascii="Times New Roman" w:eastAsia="Times New Roman" w:hAnsi="Times New Roman" w:cs="Times New Roman"/>
          <w:b/>
          <w:bCs/>
          <w:sz w:val="24"/>
          <w:szCs w:val="24"/>
          <w:lang w:eastAsia="sk-SK"/>
        </w:rPr>
      </w:pPr>
    </w:p>
    <w:p w:rsidR="00777DCD" w:rsidRDefault="00777DCD" w:rsidP="005256B8">
      <w:pPr>
        <w:rPr>
          <w:rFonts w:ascii="Times New Roman" w:eastAsia="Times New Roman" w:hAnsi="Times New Roman" w:cs="Times New Roman"/>
          <w:b/>
          <w:bCs/>
          <w:sz w:val="24"/>
          <w:szCs w:val="24"/>
          <w:lang w:eastAsia="sk-SK"/>
        </w:rPr>
      </w:pPr>
    </w:p>
    <w:p w:rsidR="00777DCD" w:rsidRDefault="00777DCD" w:rsidP="005256B8">
      <w:pPr>
        <w:rPr>
          <w:rFonts w:ascii="Times New Roman" w:eastAsia="Times New Roman" w:hAnsi="Times New Roman" w:cs="Times New Roman"/>
          <w:b/>
          <w:bCs/>
          <w:sz w:val="24"/>
          <w:szCs w:val="24"/>
          <w:lang w:eastAsia="sk-SK"/>
        </w:rPr>
      </w:pPr>
    </w:p>
    <w:p w:rsidR="00E86C86" w:rsidRDefault="00014BCD" w:rsidP="005256B8">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Merateľné ukazovatele a ich hodnoty</w:t>
      </w:r>
    </w:p>
    <w:tbl>
      <w:tblPr>
        <w:tblStyle w:val="Mriekatabuky"/>
        <w:tblW w:w="0" w:type="auto"/>
        <w:tblLook w:val="04A0" w:firstRow="1" w:lastRow="0" w:firstColumn="1" w:lastColumn="0" w:noHBand="0" w:noVBand="1"/>
      </w:tblPr>
      <w:tblGrid>
        <w:gridCol w:w="1412"/>
        <w:gridCol w:w="2978"/>
        <w:gridCol w:w="1984"/>
        <w:gridCol w:w="4820"/>
        <w:gridCol w:w="2409"/>
      </w:tblGrid>
      <w:tr w:rsidR="00E86C86" w:rsidTr="00E86C86">
        <w:tc>
          <w:tcPr>
            <w:tcW w:w="1412" w:type="dxa"/>
            <w:shd w:val="clear" w:color="auto" w:fill="E2EFD9" w:themeFill="accent6" w:themeFillTint="33"/>
          </w:tcPr>
          <w:p w:rsidR="00E86C86" w:rsidRPr="0020437D" w:rsidRDefault="00E86C86" w:rsidP="0020437D">
            <w:pPr>
              <w:tabs>
                <w:tab w:val="left" w:pos="3150"/>
              </w:tabs>
              <w:jc w:val="center"/>
              <w:rPr>
                <w:rFonts w:ascii="Times New Roman" w:eastAsia="Times New Roman" w:hAnsi="Times New Roman" w:cs="Times New Roman"/>
                <w:b/>
                <w:sz w:val="20"/>
                <w:szCs w:val="20"/>
                <w:lang w:eastAsia="sk-SK"/>
              </w:rPr>
            </w:pPr>
            <w:r w:rsidRPr="0020437D">
              <w:rPr>
                <w:rFonts w:ascii="Times New Roman" w:eastAsia="Times New Roman" w:hAnsi="Times New Roman" w:cs="Times New Roman"/>
                <w:b/>
                <w:sz w:val="20"/>
                <w:szCs w:val="20"/>
                <w:lang w:eastAsia="sk-SK"/>
              </w:rPr>
              <w:t>Typ činnosti</w:t>
            </w:r>
          </w:p>
        </w:tc>
        <w:tc>
          <w:tcPr>
            <w:tcW w:w="2978" w:type="dxa"/>
            <w:shd w:val="clear" w:color="auto" w:fill="E2EFD9" w:themeFill="accent6" w:themeFillTint="33"/>
          </w:tcPr>
          <w:p w:rsidR="00E86C86" w:rsidRPr="0020437D" w:rsidRDefault="00E86C86" w:rsidP="0020437D">
            <w:pPr>
              <w:jc w:val="center"/>
              <w:rPr>
                <w:rFonts w:ascii="Times New Roman" w:eastAsia="Times New Roman" w:hAnsi="Times New Roman" w:cs="Times New Roman"/>
                <w:b/>
                <w:sz w:val="20"/>
                <w:szCs w:val="20"/>
                <w:lang w:eastAsia="sk-SK"/>
              </w:rPr>
            </w:pPr>
            <w:r w:rsidRPr="0020437D">
              <w:rPr>
                <w:rFonts w:ascii="Times New Roman" w:eastAsia="Times New Roman" w:hAnsi="Times New Roman" w:cs="Times New Roman"/>
                <w:b/>
                <w:sz w:val="20"/>
                <w:szCs w:val="20"/>
                <w:lang w:eastAsia="sk-SK"/>
              </w:rPr>
              <w:t>Výstupové merateľné ukazovatele</w:t>
            </w:r>
          </w:p>
        </w:tc>
        <w:tc>
          <w:tcPr>
            <w:tcW w:w="1984" w:type="dxa"/>
            <w:shd w:val="clear" w:color="auto" w:fill="E2EFD9" w:themeFill="accent6" w:themeFillTint="33"/>
          </w:tcPr>
          <w:p w:rsidR="00E86C86" w:rsidRPr="0020437D" w:rsidRDefault="00E86C86" w:rsidP="0020437D">
            <w:pPr>
              <w:tabs>
                <w:tab w:val="left" w:pos="3150"/>
              </w:tabs>
              <w:jc w:val="center"/>
              <w:rPr>
                <w:rFonts w:ascii="Times New Roman" w:eastAsia="Times New Roman" w:hAnsi="Times New Roman" w:cs="Times New Roman"/>
                <w:b/>
                <w:sz w:val="20"/>
                <w:szCs w:val="20"/>
                <w:lang w:eastAsia="sk-SK"/>
              </w:rPr>
            </w:pPr>
            <w:r w:rsidRPr="0020437D">
              <w:rPr>
                <w:rFonts w:ascii="Times New Roman" w:eastAsia="Times New Roman" w:hAnsi="Times New Roman" w:cs="Times New Roman"/>
                <w:b/>
                <w:sz w:val="20"/>
                <w:szCs w:val="20"/>
                <w:lang w:eastAsia="sk-SK"/>
              </w:rPr>
              <w:t>Cieľová hodnota ukazovateľa</w:t>
            </w:r>
          </w:p>
        </w:tc>
        <w:tc>
          <w:tcPr>
            <w:tcW w:w="4820" w:type="dxa"/>
            <w:shd w:val="clear" w:color="auto" w:fill="E2EFD9" w:themeFill="accent6" w:themeFillTint="33"/>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b/>
                <w:sz w:val="20"/>
                <w:szCs w:val="20"/>
                <w:lang w:eastAsia="sk-SK"/>
              </w:rPr>
              <w:t>Výsledkové merateľné ukazovatele</w:t>
            </w:r>
          </w:p>
        </w:tc>
        <w:tc>
          <w:tcPr>
            <w:tcW w:w="2409" w:type="dxa"/>
            <w:shd w:val="clear" w:color="auto" w:fill="E2EFD9" w:themeFill="accent6" w:themeFillTint="33"/>
          </w:tcPr>
          <w:p w:rsidR="00E86C86" w:rsidRPr="0020437D" w:rsidRDefault="00E86C86" w:rsidP="0020437D">
            <w:pPr>
              <w:jc w:val="center"/>
              <w:rPr>
                <w:rFonts w:ascii="Times New Roman" w:eastAsia="Times New Roman" w:hAnsi="Times New Roman" w:cs="Times New Roman"/>
                <w:b/>
                <w:sz w:val="20"/>
                <w:szCs w:val="20"/>
                <w:lang w:eastAsia="sk-SK"/>
              </w:rPr>
            </w:pPr>
            <w:r w:rsidRPr="0020437D">
              <w:rPr>
                <w:rFonts w:ascii="Times New Roman" w:eastAsia="Times New Roman" w:hAnsi="Times New Roman" w:cs="Times New Roman"/>
                <w:b/>
                <w:sz w:val="20"/>
                <w:szCs w:val="20"/>
                <w:lang w:eastAsia="sk-SK"/>
              </w:rPr>
              <w:t>Predpokladaná hodnota ukazovateľa</w:t>
            </w:r>
          </w:p>
        </w:tc>
      </w:tr>
      <w:tr w:rsidR="00E86C86" w:rsidTr="00E86C86">
        <w:tc>
          <w:tcPr>
            <w:tcW w:w="1412" w:type="dxa"/>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investičná</w:t>
            </w:r>
          </w:p>
        </w:tc>
        <w:tc>
          <w:tcPr>
            <w:tcW w:w="2978" w:type="dxa"/>
          </w:tcPr>
          <w:p w:rsidR="00E86C86" w:rsidRPr="0020437D" w:rsidRDefault="00E86C86" w:rsidP="0020437D">
            <w:pPr>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počet vyhlásen</w:t>
            </w:r>
            <w:r>
              <w:rPr>
                <w:rFonts w:ascii="Times New Roman" w:eastAsia="Times New Roman" w:hAnsi="Times New Roman" w:cs="Times New Roman"/>
                <w:sz w:val="20"/>
                <w:szCs w:val="20"/>
                <w:lang w:eastAsia="sk-SK"/>
              </w:rPr>
              <w:t>ých verejných obstarávaní (napr.</w:t>
            </w:r>
            <w:r w:rsidRPr="0020437D">
              <w:rPr>
                <w:rFonts w:ascii="Times New Roman" w:eastAsia="Times New Roman" w:hAnsi="Times New Roman" w:cs="Times New Roman"/>
                <w:sz w:val="20"/>
                <w:szCs w:val="20"/>
                <w:lang w:eastAsia="sk-SK"/>
              </w:rPr>
              <w:t xml:space="preserve"> štátne centrálne depozitáre)</w:t>
            </w:r>
          </w:p>
        </w:tc>
        <w:tc>
          <w:tcPr>
            <w:tcW w:w="1984" w:type="dxa"/>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3</w:t>
            </w:r>
          </w:p>
        </w:tc>
        <w:tc>
          <w:tcPr>
            <w:tcW w:w="4820" w:type="dxa"/>
          </w:tcPr>
          <w:p w:rsidR="00E86C86" w:rsidRPr="0020437D" w:rsidRDefault="00E86C86" w:rsidP="0020437D">
            <w:pPr>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zmluva so zhotoviteľom diela, príp. začatie prác na štátnych centrálnych depozitároch</w:t>
            </w:r>
          </w:p>
        </w:tc>
        <w:tc>
          <w:tcPr>
            <w:tcW w:w="2409" w:type="dxa"/>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3</w:t>
            </w:r>
          </w:p>
        </w:tc>
      </w:tr>
      <w:tr w:rsidR="00E86C86" w:rsidTr="00E86C86">
        <w:trPr>
          <w:trHeight w:val="566"/>
        </w:trPr>
        <w:tc>
          <w:tcPr>
            <w:tcW w:w="1412" w:type="dxa"/>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Správa a prevádzka nehnuteľného majetku</w:t>
            </w:r>
          </w:p>
        </w:tc>
        <w:tc>
          <w:tcPr>
            <w:tcW w:w="2978" w:type="dxa"/>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počet nehnuteľností v správe SRZMK</w:t>
            </w:r>
          </w:p>
        </w:tc>
        <w:tc>
          <w:tcPr>
            <w:tcW w:w="1984" w:type="dxa"/>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5</w:t>
            </w:r>
          </w:p>
        </w:tc>
        <w:tc>
          <w:tcPr>
            <w:tcW w:w="4820" w:type="dxa"/>
          </w:tcPr>
          <w:p w:rsidR="00E86C86" w:rsidRPr="0020437D" w:rsidRDefault="00E86C86" w:rsidP="0020437D">
            <w:pPr>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podiel príjmov na výdavkoch organizácie v %</w:t>
            </w:r>
          </w:p>
        </w:tc>
        <w:tc>
          <w:tcPr>
            <w:tcW w:w="2409" w:type="dxa"/>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10</w:t>
            </w:r>
          </w:p>
        </w:tc>
      </w:tr>
      <w:tr w:rsidR="00E86C86" w:rsidTr="00E86C86">
        <w:tc>
          <w:tcPr>
            <w:tcW w:w="1412" w:type="dxa"/>
          </w:tcPr>
          <w:p w:rsidR="00E86C86" w:rsidRPr="0020437D" w:rsidRDefault="00E86C86" w:rsidP="0020437D">
            <w:pPr>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podpora centralizácie VO a plnenie zmlúv</w:t>
            </w:r>
          </w:p>
        </w:tc>
        <w:tc>
          <w:tcPr>
            <w:tcW w:w="2978" w:type="dxa"/>
          </w:tcPr>
          <w:p w:rsidR="00E86C86" w:rsidRPr="0020437D" w:rsidRDefault="00E86C86" w:rsidP="0020437D">
            <w:pPr>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počet uzatvorených zmlúv</w:t>
            </w:r>
          </w:p>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p>
        </w:tc>
        <w:tc>
          <w:tcPr>
            <w:tcW w:w="1984" w:type="dxa"/>
          </w:tcPr>
          <w:p w:rsidR="00E86C86" w:rsidRPr="0020437D" w:rsidRDefault="00E86C86" w:rsidP="0020437D">
            <w:pPr>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min 5</w:t>
            </w:r>
          </w:p>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p>
        </w:tc>
        <w:tc>
          <w:tcPr>
            <w:tcW w:w="4820" w:type="dxa"/>
          </w:tcPr>
          <w:p w:rsidR="00E86C86" w:rsidRPr="0020437D" w:rsidRDefault="00E86C86" w:rsidP="0020437D">
            <w:pPr>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úspora v rozpočte MK SR v %</w:t>
            </w:r>
          </w:p>
        </w:tc>
        <w:tc>
          <w:tcPr>
            <w:tcW w:w="2409" w:type="dxa"/>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1,25</w:t>
            </w:r>
          </w:p>
        </w:tc>
      </w:tr>
      <w:tr w:rsidR="00E86C86" w:rsidTr="00E86C86">
        <w:tc>
          <w:tcPr>
            <w:tcW w:w="1412" w:type="dxa"/>
          </w:tcPr>
          <w:p w:rsidR="00E86C86" w:rsidRPr="0020437D" w:rsidRDefault="00E86C86" w:rsidP="0020437D">
            <w:pPr>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metodická</w:t>
            </w:r>
          </w:p>
        </w:tc>
        <w:tc>
          <w:tcPr>
            <w:tcW w:w="2978" w:type="dxa"/>
          </w:tcPr>
          <w:p w:rsidR="00E86C86" w:rsidRPr="0020437D" w:rsidRDefault="00E86C86" w:rsidP="0020437D">
            <w:pPr>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počet predložených návrhov interných riadiacich aktov</w:t>
            </w:r>
          </w:p>
        </w:tc>
        <w:tc>
          <w:tcPr>
            <w:tcW w:w="1984" w:type="dxa"/>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3</w:t>
            </w:r>
          </w:p>
        </w:tc>
        <w:tc>
          <w:tcPr>
            <w:tcW w:w="4820" w:type="dxa"/>
          </w:tcPr>
          <w:p w:rsidR="00E86C86" w:rsidRPr="0020437D" w:rsidRDefault="00E86C86" w:rsidP="0020437D">
            <w:pPr>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implementácia postupov a opatrení z interných riadiacich aktov</w:t>
            </w:r>
          </w:p>
        </w:tc>
        <w:tc>
          <w:tcPr>
            <w:tcW w:w="2409" w:type="dxa"/>
          </w:tcPr>
          <w:p w:rsidR="00E86C86" w:rsidRPr="0020437D" w:rsidRDefault="00E86C86" w:rsidP="0020437D">
            <w:pPr>
              <w:tabs>
                <w:tab w:val="left" w:pos="3150"/>
              </w:tabs>
              <w:jc w:val="center"/>
              <w:rPr>
                <w:rFonts w:ascii="Times New Roman" w:eastAsia="Times New Roman" w:hAnsi="Times New Roman" w:cs="Times New Roman"/>
                <w:sz w:val="20"/>
                <w:szCs w:val="20"/>
                <w:lang w:eastAsia="sk-SK"/>
              </w:rPr>
            </w:pPr>
            <w:r w:rsidRPr="0020437D">
              <w:rPr>
                <w:rFonts w:ascii="Times New Roman" w:eastAsia="Times New Roman" w:hAnsi="Times New Roman" w:cs="Times New Roman"/>
                <w:sz w:val="20"/>
                <w:szCs w:val="20"/>
                <w:lang w:eastAsia="sk-SK"/>
              </w:rPr>
              <w:t>1</w:t>
            </w:r>
          </w:p>
        </w:tc>
      </w:tr>
    </w:tbl>
    <w:p w:rsidR="0020437D" w:rsidRDefault="0020437D" w:rsidP="005256B8">
      <w:pPr>
        <w:rPr>
          <w:rFonts w:ascii="Times New Roman" w:eastAsia="Times New Roman" w:hAnsi="Times New Roman" w:cs="Times New Roman"/>
          <w:b/>
          <w:bCs/>
          <w:sz w:val="24"/>
          <w:szCs w:val="24"/>
          <w:lang w:eastAsia="sk-SK"/>
        </w:rPr>
      </w:pPr>
    </w:p>
    <w:p w:rsidR="00E86C86" w:rsidRPr="00E86C86" w:rsidRDefault="00E86C86" w:rsidP="00E86C86">
      <w:pPr>
        <w:pStyle w:val="Odsekzoznamu"/>
        <w:numPr>
          <w:ilvl w:val="0"/>
          <w:numId w:val="31"/>
        </w:numPr>
        <w:spacing w:before="100" w:beforeAutospacing="1" w:after="100" w:afterAutospacing="1" w:line="240" w:lineRule="auto"/>
        <w:rPr>
          <w:rFonts w:ascii="Times New Roman" w:eastAsia="Times New Roman" w:hAnsi="Times New Roman" w:cs="Times New Roman"/>
          <w:b/>
          <w:sz w:val="24"/>
          <w:szCs w:val="24"/>
          <w:u w:val="single"/>
          <w:lang w:eastAsia="sk-SK"/>
        </w:rPr>
      </w:pPr>
      <w:r w:rsidRPr="00E86C86">
        <w:rPr>
          <w:rFonts w:ascii="Times New Roman" w:eastAsia="Times New Roman" w:hAnsi="Times New Roman" w:cs="Times New Roman"/>
          <w:b/>
          <w:sz w:val="24"/>
          <w:szCs w:val="24"/>
          <w:u w:val="single"/>
          <w:lang w:eastAsia="sk-SK"/>
        </w:rPr>
        <w:t>Výstupové merateľné ukazovatele</w:t>
      </w:r>
    </w:p>
    <w:p w:rsidR="00E86C86" w:rsidRPr="00E86C86" w:rsidRDefault="00E86C86" w:rsidP="00E86C86">
      <w:pPr>
        <w:pStyle w:val="Odsekzoznamu"/>
        <w:spacing w:before="100" w:beforeAutospacing="1" w:after="100" w:afterAutospacing="1" w:line="240" w:lineRule="auto"/>
        <w:rPr>
          <w:rFonts w:ascii="Times New Roman" w:eastAsia="Times New Roman" w:hAnsi="Times New Roman" w:cs="Times New Roman"/>
          <w:b/>
          <w:sz w:val="24"/>
          <w:szCs w:val="24"/>
          <w:lang w:eastAsia="sk-SK"/>
        </w:rPr>
      </w:pPr>
    </w:p>
    <w:p w:rsidR="00E86C86" w:rsidRPr="00E86C86" w:rsidRDefault="00E86C86" w:rsidP="00E86C86">
      <w:pPr>
        <w:pStyle w:val="Odsekzoznamu"/>
        <w:numPr>
          <w:ilvl w:val="0"/>
          <w:numId w:val="32"/>
        </w:numPr>
        <w:shd w:val="clear" w:color="auto" w:fill="E2EFD9" w:themeFill="accent6" w:themeFillTint="33"/>
        <w:spacing w:before="100" w:beforeAutospacing="1" w:after="0" w:line="240" w:lineRule="auto"/>
        <w:rPr>
          <w:rFonts w:ascii="Times New Roman" w:eastAsia="Times New Roman" w:hAnsi="Times New Roman" w:cs="Times New Roman"/>
          <w:b/>
          <w:sz w:val="24"/>
          <w:szCs w:val="24"/>
          <w:lang w:eastAsia="sk-SK"/>
        </w:rPr>
      </w:pPr>
      <w:r w:rsidRPr="00E86C86">
        <w:rPr>
          <w:rFonts w:ascii="Times New Roman" w:eastAsia="Times New Roman" w:hAnsi="Times New Roman" w:cs="Times New Roman"/>
          <w:b/>
          <w:sz w:val="24"/>
          <w:szCs w:val="24"/>
          <w:lang w:eastAsia="sk-SK"/>
        </w:rPr>
        <w:t>Investičná činnosť: počet vyhlásených verejných obstarávaní</w:t>
      </w:r>
    </w:p>
    <w:p w:rsidR="00E86C86" w:rsidRPr="00E86C86" w:rsidRDefault="00E86C86" w:rsidP="00E86C86">
      <w:pPr>
        <w:shd w:val="clear" w:color="auto" w:fill="E2EFD9" w:themeFill="accent6" w:themeFillTint="33"/>
        <w:spacing w:after="0"/>
        <w:ind w:firstLine="360"/>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Kontraktom stanovený ukazovateľ:</w:t>
      </w:r>
      <w:r w:rsidRPr="00E86C86">
        <w:rPr>
          <w:rFonts w:ascii="Times New Roman" w:eastAsia="Times New Roman" w:hAnsi="Times New Roman" w:cs="Times New Roman"/>
          <w:sz w:val="24"/>
          <w:szCs w:val="24"/>
          <w:lang w:eastAsia="sk-SK"/>
        </w:rPr>
        <w:tab/>
      </w:r>
      <w:r w:rsidRPr="00E86C86">
        <w:rPr>
          <w:rFonts w:ascii="Times New Roman" w:eastAsia="Times New Roman" w:hAnsi="Times New Roman" w:cs="Times New Roman"/>
          <w:sz w:val="24"/>
          <w:szCs w:val="24"/>
          <w:lang w:eastAsia="sk-SK"/>
        </w:rPr>
        <w:tab/>
        <w:t>cieľová hodnota ukazovateľa 3</w:t>
      </w:r>
    </w:p>
    <w:p w:rsidR="00E86C86" w:rsidRPr="00E86C86" w:rsidRDefault="00E86C86" w:rsidP="00E86C86">
      <w:pPr>
        <w:shd w:val="clear" w:color="auto" w:fill="E2EFD9" w:themeFill="accent6" w:themeFillTint="33"/>
        <w:spacing w:after="0"/>
        <w:ind w:firstLine="360"/>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Reálne plnenie:</w:t>
      </w:r>
    </w:p>
    <w:p w:rsidR="00E86C86" w:rsidRPr="00E86C86" w:rsidRDefault="00E86C86" w:rsidP="00E86C86">
      <w:pPr>
        <w:pStyle w:val="Odsekzoznamu"/>
        <w:numPr>
          <w:ilvl w:val="0"/>
          <w:numId w:val="32"/>
        </w:numPr>
        <w:spacing w:before="100" w:beforeAutospacing="1" w:after="0" w:line="240" w:lineRule="auto"/>
        <w:rPr>
          <w:rFonts w:ascii="Times New Roman" w:eastAsia="Times New Roman" w:hAnsi="Times New Roman" w:cs="Times New Roman"/>
          <w:b/>
          <w:sz w:val="24"/>
          <w:szCs w:val="24"/>
          <w:lang w:eastAsia="sk-SK"/>
        </w:rPr>
      </w:pPr>
      <w:r w:rsidRPr="00E86C86">
        <w:rPr>
          <w:rFonts w:ascii="Times New Roman" w:eastAsia="Times New Roman" w:hAnsi="Times New Roman" w:cs="Times New Roman"/>
          <w:b/>
          <w:sz w:val="24"/>
          <w:szCs w:val="24"/>
          <w:lang w:eastAsia="sk-SK"/>
        </w:rPr>
        <w:t>Správa a prevádzka nehnuteľného majetku: počet nehnuteľností v správe SRZMK</w:t>
      </w:r>
    </w:p>
    <w:p w:rsidR="00E86C86" w:rsidRPr="00E86C86" w:rsidRDefault="00E86C86" w:rsidP="00E86C86">
      <w:pPr>
        <w:spacing w:after="0"/>
        <w:ind w:firstLine="360"/>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Kontraktom stanovený ukazovateľ:</w:t>
      </w:r>
      <w:r w:rsidRPr="00E86C86">
        <w:rPr>
          <w:rFonts w:ascii="Times New Roman" w:eastAsia="Times New Roman" w:hAnsi="Times New Roman" w:cs="Times New Roman"/>
          <w:sz w:val="24"/>
          <w:szCs w:val="24"/>
          <w:lang w:eastAsia="sk-SK"/>
        </w:rPr>
        <w:tab/>
      </w:r>
      <w:r w:rsidRPr="00E86C86">
        <w:rPr>
          <w:rFonts w:ascii="Times New Roman" w:eastAsia="Times New Roman" w:hAnsi="Times New Roman" w:cs="Times New Roman"/>
          <w:sz w:val="24"/>
          <w:szCs w:val="24"/>
          <w:lang w:eastAsia="sk-SK"/>
        </w:rPr>
        <w:tab/>
        <w:t>cieľová hodnota ukazovateľa 5</w:t>
      </w:r>
    </w:p>
    <w:p w:rsidR="00E86C86" w:rsidRPr="00E86C86" w:rsidRDefault="00E86C86" w:rsidP="00E86C86">
      <w:pPr>
        <w:spacing w:after="0"/>
        <w:ind w:firstLine="360"/>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Reálne plnenie:</w:t>
      </w:r>
      <w:r w:rsidRPr="00E86C86">
        <w:rPr>
          <w:rFonts w:ascii="Times New Roman" w:eastAsia="Times New Roman" w:hAnsi="Times New Roman" w:cs="Times New Roman"/>
          <w:sz w:val="24"/>
          <w:szCs w:val="24"/>
          <w:lang w:eastAsia="sk-SK"/>
        </w:rPr>
        <w:tab/>
      </w:r>
      <w:r w:rsidRPr="00E86C86">
        <w:rPr>
          <w:rFonts w:ascii="Times New Roman" w:eastAsia="Times New Roman" w:hAnsi="Times New Roman" w:cs="Times New Roman"/>
          <w:sz w:val="24"/>
          <w:szCs w:val="24"/>
          <w:lang w:eastAsia="sk-SK"/>
        </w:rPr>
        <w:tab/>
      </w:r>
      <w:r w:rsidRPr="00E86C86">
        <w:rPr>
          <w:rFonts w:ascii="Times New Roman" w:eastAsia="Times New Roman" w:hAnsi="Times New Roman" w:cs="Times New Roman"/>
          <w:sz w:val="24"/>
          <w:szCs w:val="24"/>
          <w:lang w:eastAsia="sk-SK"/>
        </w:rPr>
        <w:tab/>
      </w:r>
      <w:r w:rsidRPr="00E86C86">
        <w:rPr>
          <w:rFonts w:ascii="Times New Roman" w:eastAsia="Times New Roman" w:hAnsi="Times New Roman" w:cs="Times New Roman"/>
          <w:sz w:val="24"/>
          <w:szCs w:val="24"/>
          <w:lang w:eastAsia="sk-SK"/>
        </w:rPr>
        <w:tab/>
      </w:r>
      <w:r w:rsidRPr="00E86C86">
        <w:rPr>
          <w:rFonts w:ascii="Times New Roman" w:eastAsia="Times New Roman" w:hAnsi="Times New Roman" w:cs="Times New Roman"/>
          <w:sz w:val="24"/>
          <w:szCs w:val="24"/>
          <w:lang w:eastAsia="sk-SK"/>
        </w:rPr>
        <w:tab/>
        <w:t>7</w:t>
      </w:r>
    </w:p>
    <w:p w:rsidR="00E86C86" w:rsidRPr="00E86C86" w:rsidRDefault="00E86C86" w:rsidP="00E86C86">
      <w:pPr>
        <w:spacing w:after="0"/>
        <w:ind w:firstLine="360"/>
        <w:rPr>
          <w:rFonts w:ascii="Times New Roman" w:eastAsia="Times New Roman" w:hAnsi="Times New Roman" w:cs="Times New Roman"/>
          <w:sz w:val="24"/>
          <w:szCs w:val="24"/>
          <w:lang w:eastAsia="sk-SK"/>
        </w:rPr>
      </w:pPr>
    </w:p>
    <w:p w:rsidR="00E86C86" w:rsidRPr="00E86C86" w:rsidRDefault="00E86C86" w:rsidP="00E86C86">
      <w:pPr>
        <w:pStyle w:val="Odsekzoznamu"/>
        <w:numPr>
          <w:ilvl w:val="0"/>
          <w:numId w:val="32"/>
        </w:numPr>
        <w:shd w:val="clear" w:color="auto" w:fill="E2EFD9" w:themeFill="accent6" w:themeFillTint="33"/>
        <w:spacing w:after="0"/>
        <w:rPr>
          <w:rFonts w:ascii="Times New Roman" w:eastAsia="Times New Roman" w:hAnsi="Times New Roman" w:cs="Times New Roman"/>
          <w:b/>
          <w:sz w:val="24"/>
          <w:szCs w:val="24"/>
          <w:lang w:eastAsia="sk-SK"/>
        </w:rPr>
      </w:pPr>
      <w:r w:rsidRPr="00E86C86">
        <w:rPr>
          <w:rFonts w:ascii="Times New Roman" w:eastAsia="Times New Roman" w:hAnsi="Times New Roman" w:cs="Times New Roman"/>
          <w:b/>
          <w:sz w:val="24"/>
          <w:szCs w:val="24"/>
          <w:lang w:eastAsia="sk-SK"/>
        </w:rPr>
        <w:t>Podpora centralizácie VO a plnenie zmlúv: počet uzatvorených zmlúv</w:t>
      </w:r>
    </w:p>
    <w:p w:rsidR="00E86C86" w:rsidRPr="00E86C86" w:rsidRDefault="00E86C86" w:rsidP="00E86C86">
      <w:pPr>
        <w:shd w:val="clear" w:color="auto" w:fill="E2EFD9" w:themeFill="accent6" w:themeFillTint="33"/>
        <w:spacing w:after="0"/>
        <w:ind w:firstLine="360"/>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Kontraktom stanovený ukazovateľ:</w:t>
      </w:r>
      <w:r w:rsidRPr="00E86C86">
        <w:rPr>
          <w:rFonts w:ascii="Times New Roman" w:eastAsia="Times New Roman" w:hAnsi="Times New Roman" w:cs="Times New Roman"/>
          <w:sz w:val="24"/>
          <w:szCs w:val="24"/>
          <w:lang w:eastAsia="sk-SK"/>
        </w:rPr>
        <w:tab/>
      </w:r>
      <w:r w:rsidRPr="00E86C86">
        <w:rPr>
          <w:rFonts w:ascii="Times New Roman" w:eastAsia="Times New Roman" w:hAnsi="Times New Roman" w:cs="Times New Roman"/>
          <w:sz w:val="24"/>
          <w:szCs w:val="24"/>
          <w:lang w:eastAsia="sk-SK"/>
        </w:rPr>
        <w:tab/>
        <w:t>cieľová hodnota ukazovateľa minimálne 5</w:t>
      </w:r>
    </w:p>
    <w:p w:rsidR="00E86C86" w:rsidRPr="00E86C86" w:rsidRDefault="00E86C86" w:rsidP="00E86C86">
      <w:pPr>
        <w:shd w:val="clear" w:color="auto" w:fill="E2EFD9" w:themeFill="accent6" w:themeFillTint="33"/>
        <w:spacing w:after="0"/>
        <w:ind w:firstLine="360"/>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lastRenderedPageBreak/>
        <w:t>Reálne plnenie:</w:t>
      </w:r>
    </w:p>
    <w:p w:rsidR="00E86C86" w:rsidRPr="00E86C86" w:rsidRDefault="00E86C86" w:rsidP="00E86C86">
      <w:pPr>
        <w:pStyle w:val="Odsekzoznamu"/>
        <w:numPr>
          <w:ilvl w:val="0"/>
          <w:numId w:val="32"/>
        </w:numPr>
        <w:shd w:val="clear" w:color="auto" w:fill="E2EFD9" w:themeFill="accent6" w:themeFillTint="33"/>
        <w:spacing w:before="100" w:beforeAutospacing="1" w:after="0" w:line="240" w:lineRule="auto"/>
        <w:rPr>
          <w:rFonts w:ascii="Times New Roman" w:eastAsia="Times New Roman" w:hAnsi="Times New Roman" w:cs="Times New Roman"/>
          <w:b/>
          <w:sz w:val="24"/>
          <w:szCs w:val="24"/>
          <w:lang w:eastAsia="sk-SK"/>
        </w:rPr>
      </w:pPr>
      <w:r w:rsidRPr="00E86C86">
        <w:rPr>
          <w:rFonts w:ascii="Times New Roman" w:eastAsia="Times New Roman" w:hAnsi="Times New Roman" w:cs="Times New Roman"/>
          <w:b/>
          <w:sz w:val="24"/>
          <w:szCs w:val="24"/>
          <w:lang w:eastAsia="sk-SK"/>
        </w:rPr>
        <w:t>Metodická činnosť: počet predložených návrhov interných riadiacich aktov</w:t>
      </w:r>
    </w:p>
    <w:p w:rsidR="00E86C86" w:rsidRPr="00E86C86" w:rsidRDefault="00E86C86" w:rsidP="00E86C86">
      <w:pPr>
        <w:shd w:val="clear" w:color="auto" w:fill="E2EFD9" w:themeFill="accent6" w:themeFillTint="33"/>
        <w:spacing w:after="0"/>
        <w:ind w:firstLine="360"/>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Kontraktom stanovený ukazovateľ:</w:t>
      </w:r>
      <w:r w:rsidRPr="00E86C86">
        <w:rPr>
          <w:rFonts w:ascii="Times New Roman" w:eastAsia="Times New Roman" w:hAnsi="Times New Roman" w:cs="Times New Roman"/>
          <w:sz w:val="24"/>
          <w:szCs w:val="24"/>
          <w:lang w:eastAsia="sk-SK"/>
        </w:rPr>
        <w:tab/>
      </w:r>
      <w:r w:rsidRPr="00E86C86">
        <w:rPr>
          <w:rFonts w:ascii="Times New Roman" w:eastAsia="Times New Roman" w:hAnsi="Times New Roman" w:cs="Times New Roman"/>
          <w:sz w:val="24"/>
          <w:szCs w:val="24"/>
          <w:lang w:eastAsia="sk-SK"/>
        </w:rPr>
        <w:tab/>
        <w:t xml:space="preserve">cieľová hodnota ukazovateľa 3 </w:t>
      </w:r>
    </w:p>
    <w:p w:rsidR="00E86C86" w:rsidRPr="00E86C86" w:rsidRDefault="00E86C86" w:rsidP="00E86C86">
      <w:pPr>
        <w:shd w:val="clear" w:color="auto" w:fill="E2EFD9" w:themeFill="accent6" w:themeFillTint="33"/>
        <w:spacing w:after="0"/>
        <w:ind w:firstLine="360"/>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Reálne plnenie:</w:t>
      </w:r>
    </w:p>
    <w:p w:rsidR="00E86C86" w:rsidRPr="00E86C86" w:rsidRDefault="00E86C86" w:rsidP="00E86C86">
      <w:pPr>
        <w:shd w:val="clear" w:color="auto" w:fill="E2EFD9" w:themeFill="accent6" w:themeFillTint="33"/>
        <w:spacing w:after="0"/>
        <w:ind w:firstLine="360"/>
        <w:rPr>
          <w:rFonts w:ascii="Times New Roman" w:eastAsia="Times New Roman" w:hAnsi="Times New Roman" w:cs="Times New Roman"/>
          <w:sz w:val="24"/>
          <w:szCs w:val="24"/>
          <w:lang w:eastAsia="sk-SK"/>
        </w:rPr>
      </w:pPr>
    </w:p>
    <w:p w:rsidR="00E86C86" w:rsidRPr="00E86C86" w:rsidRDefault="00E86C86" w:rsidP="00E86C86">
      <w:pPr>
        <w:pStyle w:val="Odsekzoznamu"/>
        <w:numPr>
          <w:ilvl w:val="0"/>
          <w:numId w:val="31"/>
        </w:numPr>
        <w:shd w:val="clear" w:color="auto" w:fill="E2EFD9" w:themeFill="accent6" w:themeFillTint="33"/>
        <w:rPr>
          <w:rFonts w:ascii="Times New Roman" w:eastAsia="Times New Roman" w:hAnsi="Times New Roman" w:cs="Times New Roman"/>
          <w:sz w:val="24"/>
          <w:szCs w:val="24"/>
          <w:u w:val="single"/>
          <w:lang w:eastAsia="sk-SK"/>
        </w:rPr>
      </w:pPr>
      <w:r w:rsidRPr="00E86C86">
        <w:rPr>
          <w:rFonts w:ascii="Times New Roman" w:eastAsia="Times New Roman" w:hAnsi="Times New Roman" w:cs="Times New Roman"/>
          <w:b/>
          <w:sz w:val="24"/>
          <w:szCs w:val="24"/>
          <w:u w:val="single"/>
          <w:lang w:eastAsia="sk-SK"/>
        </w:rPr>
        <w:t>Výsledkové merateľné ukazovatele</w:t>
      </w:r>
    </w:p>
    <w:p w:rsidR="00E86C86" w:rsidRPr="00E86C86" w:rsidRDefault="00E86C86" w:rsidP="00E86C86">
      <w:pPr>
        <w:pStyle w:val="Odsekzoznamu"/>
        <w:shd w:val="clear" w:color="auto" w:fill="E2EFD9" w:themeFill="accent6" w:themeFillTint="33"/>
        <w:ind w:left="360"/>
        <w:rPr>
          <w:rFonts w:ascii="Times New Roman" w:eastAsia="Times New Roman" w:hAnsi="Times New Roman" w:cs="Times New Roman"/>
          <w:sz w:val="24"/>
          <w:szCs w:val="24"/>
          <w:u w:val="single"/>
          <w:lang w:eastAsia="sk-SK"/>
        </w:rPr>
      </w:pPr>
    </w:p>
    <w:p w:rsidR="00E86C86" w:rsidRPr="00E86C86" w:rsidRDefault="00E86C86" w:rsidP="00E86C86">
      <w:pPr>
        <w:pStyle w:val="Odsekzoznamu"/>
        <w:numPr>
          <w:ilvl w:val="0"/>
          <w:numId w:val="29"/>
        </w:numPr>
        <w:shd w:val="clear" w:color="auto" w:fill="E2EFD9" w:themeFill="accent6" w:themeFillTint="33"/>
        <w:spacing w:after="0"/>
        <w:rPr>
          <w:rFonts w:ascii="Times New Roman" w:eastAsia="Times New Roman" w:hAnsi="Times New Roman" w:cs="Times New Roman"/>
          <w:b/>
          <w:sz w:val="24"/>
          <w:szCs w:val="24"/>
          <w:lang w:eastAsia="sk-SK"/>
        </w:rPr>
      </w:pPr>
      <w:r w:rsidRPr="00E86C86">
        <w:rPr>
          <w:rFonts w:ascii="Times New Roman" w:eastAsia="Times New Roman" w:hAnsi="Times New Roman" w:cs="Times New Roman"/>
          <w:b/>
          <w:sz w:val="24"/>
          <w:szCs w:val="24"/>
          <w:lang w:eastAsia="sk-SK"/>
        </w:rPr>
        <w:t>Zmluva so zhotoviteľom diela, príp. začatie prác na štátnych centrálnych depozitároch</w:t>
      </w:r>
    </w:p>
    <w:p w:rsidR="00E86C86" w:rsidRPr="00E86C86" w:rsidRDefault="00E86C86" w:rsidP="00E86C86">
      <w:pPr>
        <w:shd w:val="clear" w:color="auto" w:fill="E2EFD9" w:themeFill="accent6" w:themeFillTint="33"/>
        <w:spacing w:after="0"/>
        <w:ind w:firstLine="708"/>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Predpokladaná hodnota ukazovateľa:</w:t>
      </w:r>
      <w:r w:rsidRPr="00E86C86">
        <w:rPr>
          <w:rFonts w:ascii="Times New Roman" w:eastAsia="Times New Roman" w:hAnsi="Times New Roman" w:cs="Times New Roman"/>
          <w:sz w:val="24"/>
          <w:szCs w:val="24"/>
          <w:lang w:eastAsia="sk-SK"/>
        </w:rPr>
        <w:tab/>
      </w:r>
      <w:r w:rsidRPr="00E86C86">
        <w:rPr>
          <w:rFonts w:ascii="Times New Roman" w:eastAsia="Times New Roman" w:hAnsi="Times New Roman" w:cs="Times New Roman"/>
          <w:sz w:val="24"/>
          <w:szCs w:val="24"/>
          <w:lang w:eastAsia="sk-SK"/>
        </w:rPr>
        <w:tab/>
        <w:t>3</w:t>
      </w:r>
    </w:p>
    <w:p w:rsidR="00E86C86" w:rsidRPr="00E86C86" w:rsidRDefault="00E86C86" w:rsidP="00E86C86">
      <w:pPr>
        <w:shd w:val="clear" w:color="auto" w:fill="E2EFD9" w:themeFill="accent6" w:themeFillTint="33"/>
        <w:spacing w:after="0"/>
        <w:ind w:firstLine="708"/>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Reálne plnenie:</w:t>
      </w:r>
    </w:p>
    <w:p w:rsidR="00E86C86" w:rsidRPr="00E86C86" w:rsidRDefault="00E86C86" w:rsidP="00E86C86">
      <w:pPr>
        <w:pStyle w:val="Odsekzoznamu"/>
        <w:numPr>
          <w:ilvl w:val="0"/>
          <w:numId w:val="29"/>
        </w:numPr>
        <w:shd w:val="clear" w:color="auto" w:fill="E2EFD9" w:themeFill="accent6" w:themeFillTint="33"/>
        <w:spacing w:before="100" w:beforeAutospacing="1" w:after="0" w:line="240" w:lineRule="auto"/>
        <w:rPr>
          <w:rFonts w:ascii="Times New Roman" w:eastAsia="Times New Roman" w:hAnsi="Times New Roman" w:cs="Times New Roman"/>
          <w:b/>
          <w:sz w:val="24"/>
          <w:szCs w:val="24"/>
          <w:lang w:eastAsia="sk-SK"/>
        </w:rPr>
      </w:pPr>
      <w:r w:rsidRPr="00E86C86">
        <w:rPr>
          <w:rFonts w:ascii="Times New Roman" w:eastAsia="Times New Roman" w:hAnsi="Times New Roman" w:cs="Times New Roman"/>
          <w:b/>
          <w:sz w:val="24"/>
          <w:szCs w:val="24"/>
          <w:lang w:eastAsia="sk-SK"/>
        </w:rPr>
        <w:t>Podiel príjmov na výdavkoch organizácie v %</w:t>
      </w:r>
    </w:p>
    <w:p w:rsidR="00E86C86" w:rsidRPr="00E86C86" w:rsidRDefault="00E86C86" w:rsidP="00E86C86">
      <w:pPr>
        <w:pStyle w:val="Odsekzoznamu"/>
        <w:shd w:val="clear" w:color="auto" w:fill="E2EFD9" w:themeFill="accent6" w:themeFillTint="33"/>
        <w:spacing w:before="100" w:beforeAutospacing="1" w:after="100" w:afterAutospacing="1" w:line="240" w:lineRule="auto"/>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Predpokladaná hodnota ukazovateľa:</w:t>
      </w:r>
      <w:r w:rsidRPr="00E86C86">
        <w:rPr>
          <w:rFonts w:ascii="Times New Roman" w:eastAsia="Times New Roman" w:hAnsi="Times New Roman" w:cs="Times New Roman"/>
          <w:sz w:val="24"/>
          <w:szCs w:val="24"/>
          <w:lang w:eastAsia="sk-SK"/>
        </w:rPr>
        <w:tab/>
        <w:t>10</w:t>
      </w:r>
    </w:p>
    <w:p w:rsidR="00E86C86" w:rsidRPr="00E86C86" w:rsidRDefault="00E86C86" w:rsidP="00E86C86">
      <w:pPr>
        <w:pStyle w:val="Odsekzoznamu"/>
        <w:shd w:val="clear" w:color="auto" w:fill="E2EFD9" w:themeFill="accent6" w:themeFillTint="33"/>
        <w:spacing w:before="100" w:beforeAutospacing="1" w:after="100" w:afterAutospacing="1" w:line="240" w:lineRule="auto"/>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Reálne plnenie:</w:t>
      </w:r>
    </w:p>
    <w:p w:rsidR="00E86C86" w:rsidRPr="00E86C86" w:rsidRDefault="00E86C86" w:rsidP="00E86C86">
      <w:pPr>
        <w:pStyle w:val="Odsekzoznamu"/>
        <w:shd w:val="clear" w:color="auto" w:fill="E2EFD9" w:themeFill="accent6" w:themeFillTint="33"/>
        <w:spacing w:before="100" w:beforeAutospacing="1" w:after="100" w:afterAutospacing="1" w:line="240" w:lineRule="auto"/>
        <w:rPr>
          <w:rFonts w:ascii="Times New Roman" w:eastAsia="Times New Roman" w:hAnsi="Times New Roman" w:cs="Times New Roman"/>
          <w:b/>
          <w:sz w:val="24"/>
          <w:szCs w:val="24"/>
          <w:lang w:eastAsia="sk-SK"/>
        </w:rPr>
      </w:pPr>
    </w:p>
    <w:p w:rsidR="00E86C86" w:rsidRPr="00E86C86" w:rsidRDefault="00E86C86" w:rsidP="00E86C86">
      <w:pPr>
        <w:pStyle w:val="Odsekzoznamu"/>
        <w:numPr>
          <w:ilvl w:val="0"/>
          <w:numId w:val="29"/>
        </w:numPr>
        <w:shd w:val="clear" w:color="auto" w:fill="E2EFD9" w:themeFill="accent6" w:themeFillTint="33"/>
        <w:spacing w:before="100" w:beforeAutospacing="1" w:after="100" w:afterAutospacing="1" w:line="240" w:lineRule="auto"/>
        <w:rPr>
          <w:rFonts w:ascii="Times New Roman" w:eastAsia="Times New Roman" w:hAnsi="Times New Roman" w:cs="Times New Roman"/>
          <w:b/>
          <w:sz w:val="24"/>
          <w:szCs w:val="24"/>
          <w:lang w:eastAsia="sk-SK"/>
        </w:rPr>
      </w:pPr>
      <w:r w:rsidRPr="00E86C86">
        <w:rPr>
          <w:rFonts w:ascii="Times New Roman" w:eastAsia="Times New Roman" w:hAnsi="Times New Roman" w:cs="Times New Roman"/>
          <w:b/>
          <w:sz w:val="24"/>
          <w:szCs w:val="24"/>
          <w:lang w:eastAsia="sk-SK"/>
        </w:rPr>
        <w:t>úspora v rozpočte MK SR v %</w:t>
      </w:r>
    </w:p>
    <w:p w:rsidR="00E86C86" w:rsidRPr="00E86C86" w:rsidRDefault="00E86C86" w:rsidP="00E86C86">
      <w:pPr>
        <w:pStyle w:val="Odsekzoznamu"/>
        <w:shd w:val="clear" w:color="auto" w:fill="E2EFD9" w:themeFill="accent6" w:themeFillTint="33"/>
        <w:spacing w:before="100" w:beforeAutospacing="1" w:after="100" w:afterAutospacing="1" w:line="240" w:lineRule="auto"/>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Predpokladaná hodnota ukazovateľa:</w:t>
      </w:r>
      <w:r w:rsidRPr="00E86C86">
        <w:rPr>
          <w:rFonts w:ascii="Times New Roman" w:eastAsia="Times New Roman" w:hAnsi="Times New Roman" w:cs="Times New Roman"/>
          <w:sz w:val="24"/>
          <w:szCs w:val="24"/>
          <w:lang w:eastAsia="sk-SK"/>
        </w:rPr>
        <w:tab/>
        <w:t>1,25</w:t>
      </w:r>
    </w:p>
    <w:p w:rsidR="00E86C86" w:rsidRPr="00E86C86" w:rsidRDefault="00E86C86" w:rsidP="00E86C86">
      <w:pPr>
        <w:pStyle w:val="Odsekzoznamu"/>
        <w:shd w:val="clear" w:color="auto" w:fill="E2EFD9" w:themeFill="accent6" w:themeFillTint="33"/>
        <w:spacing w:before="100" w:beforeAutospacing="1" w:after="100" w:afterAutospacing="1" w:line="240" w:lineRule="auto"/>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Reálne plnenie:</w:t>
      </w:r>
    </w:p>
    <w:p w:rsidR="00E86C86" w:rsidRPr="00E86C86" w:rsidRDefault="00E86C86" w:rsidP="00E86C86">
      <w:pPr>
        <w:pStyle w:val="Odsekzoznamu"/>
        <w:shd w:val="clear" w:color="auto" w:fill="E2EFD9" w:themeFill="accent6" w:themeFillTint="33"/>
        <w:spacing w:before="100" w:beforeAutospacing="1" w:after="100" w:afterAutospacing="1" w:line="240" w:lineRule="auto"/>
        <w:rPr>
          <w:rFonts w:ascii="Times New Roman" w:eastAsia="Times New Roman" w:hAnsi="Times New Roman" w:cs="Times New Roman"/>
          <w:sz w:val="24"/>
          <w:szCs w:val="24"/>
          <w:lang w:eastAsia="sk-SK"/>
        </w:rPr>
      </w:pPr>
    </w:p>
    <w:p w:rsidR="00E86C86" w:rsidRPr="00E86C86" w:rsidRDefault="00E86C86" w:rsidP="00E86C86">
      <w:pPr>
        <w:pStyle w:val="Odsekzoznamu"/>
        <w:numPr>
          <w:ilvl w:val="0"/>
          <w:numId w:val="29"/>
        </w:numPr>
        <w:shd w:val="clear" w:color="auto" w:fill="E2EFD9" w:themeFill="accent6" w:themeFillTint="33"/>
        <w:spacing w:before="100" w:beforeAutospacing="1" w:after="100" w:afterAutospacing="1" w:line="240" w:lineRule="auto"/>
        <w:rPr>
          <w:rFonts w:ascii="Times New Roman" w:eastAsia="Times New Roman" w:hAnsi="Times New Roman" w:cs="Times New Roman"/>
          <w:b/>
          <w:sz w:val="24"/>
          <w:szCs w:val="24"/>
          <w:lang w:eastAsia="sk-SK"/>
        </w:rPr>
      </w:pPr>
      <w:r w:rsidRPr="00E86C86">
        <w:rPr>
          <w:rFonts w:ascii="Times New Roman" w:eastAsia="Times New Roman" w:hAnsi="Times New Roman" w:cs="Times New Roman"/>
          <w:b/>
          <w:sz w:val="24"/>
          <w:szCs w:val="24"/>
          <w:lang w:eastAsia="sk-SK"/>
        </w:rPr>
        <w:t>Implementácia postupov a opatrení z interných riadiacich aktov</w:t>
      </w:r>
    </w:p>
    <w:p w:rsidR="00E86C86" w:rsidRPr="00E86C86" w:rsidRDefault="00E86C86" w:rsidP="00E86C86">
      <w:pPr>
        <w:pStyle w:val="Odsekzoznamu"/>
        <w:shd w:val="clear" w:color="auto" w:fill="E2EFD9" w:themeFill="accent6" w:themeFillTint="33"/>
        <w:spacing w:before="100" w:beforeAutospacing="1" w:after="100" w:afterAutospacing="1" w:line="240" w:lineRule="auto"/>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Predpokladaná hodnota ukazovateľa:</w:t>
      </w:r>
      <w:r w:rsidRPr="00E86C86">
        <w:rPr>
          <w:rFonts w:ascii="Times New Roman" w:eastAsia="Times New Roman" w:hAnsi="Times New Roman" w:cs="Times New Roman"/>
          <w:sz w:val="24"/>
          <w:szCs w:val="24"/>
          <w:lang w:eastAsia="sk-SK"/>
        </w:rPr>
        <w:tab/>
        <w:t>1</w:t>
      </w:r>
    </w:p>
    <w:p w:rsidR="00E86C86" w:rsidRDefault="00E86C86" w:rsidP="00E86C86">
      <w:pPr>
        <w:pStyle w:val="Odsekzoznamu"/>
        <w:shd w:val="clear" w:color="auto" w:fill="E2EFD9" w:themeFill="accent6" w:themeFillTint="33"/>
        <w:spacing w:before="100" w:beforeAutospacing="1" w:after="100" w:afterAutospacing="1" w:line="240" w:lineRule="auto"/>
        <w:rPr>
          <w:rFonts w:ascii="Times New Roman" w:eastAsia="Times New Roman" w:hAnsi="Times New Roman" w:cs="Times New Roman"/>
          <w:sz w:val="24"/>
          <w:szCs w:val="24"/>
          <w:lang w:eastAsia="sk-SK"/>
        </w:rPr>
      </w:pPr>
      <w:r w:rsidRPr="00E86C86">
        <w:rPr>
          <w:rFonts w:ascii="Times New Roman" w:eastAsia="Times New Roman" w:hAnsi="Times New Roman" w:cs="Times New Roman"/>
          <w:sz w:val="24"/>
          <w:szCs w:val="24"/>
          <w:lang w:eastAsia="sk-SK"/>
        </w:rPr>
        <w:t>Reálne plnenie:</w:t>
      </w:r>
    </w:p>
    <w:p w:rsidR="00E86C86" w:rsidRDefault="00E86C86" w:rsidP="005256B8">
      <w:pPr>
        <w:rPr>
          <w:rFonts w:ascii="Times New Roman" w:eastAsia="Times New Roman" w:hAnsi="Times New Roman" w:cs="Times New Roman"/>
          <w:b/>
          <w:bCs/>
          <w:sz w:val="24"/>
          <w:szCs w:val="24"/>
          <w:lang w:eastAsia="sk-SK"/>
        </w:rPr>
      </w:pPr>
    </w:p>
    <w:p w:rsidR="0020437D" w:rsidRDefault="0020437D" w:rsidP="005256B8">
      <w:pPr>
        <w:rPr>
          <w:rFonts w:ascii="Times New Roman" w:eastAsia="Times New Roman" w:hAnsi="Times New Roman" w:cs="Times New Roman"/>
          <w:b/>
          <w:bCs/>
          <w:sz w:val="24"/>
          <w:szCs w:val="24"/>
          <w:lang w:eastAsia="sk-SK"/>
        </w:rPr>
      </w:pPr>
    </w:p>
    <w:p w:rsidR="00970242" w:rsidRDefault="00970242" w:rsidP="005256B8">
      <w:pPr>
        <w:pStyle w:val="Nadpis1"/>
        <w:rPr>
          <w:rFonts w:ascii="Times New Roman" w:eastAsia="Times New Roman" w:hAnsi="Times New Roman" w:cs="Times New Roman"/>
          <w:b/>
          <w:bCs/>
          <w:color w:val="auto"/>
          <w:sz w:val="28"/>
          <w:szCs w:val="28"/>
          <w:lang w:eastAsia="sk-SK"/>
        </w:rPr>
      </w:pPr>
    </w:p>
    <w:p w:rsidR="005256B8" w:rsidRPr="005256B8" w:rsidRDefault="005256B8" w:rsidP="005256B8">
      <w:pPr>
        <w:pStyle w:val="Nadpis1"/>
        <w:rPr>
          <w:rFonts w:ascii="Times New Roman" w:eastAsia="Times New Roman" w:hAnsi="Times New Roman" w:cs="Times New Roman"/>
          <w:b/>
          <w:bCs/>
          <w:color w:val="auto"/>
          <w:sz w:val="28"/>
          <w:szCs w:val="28"/>
          <w:lang w:eastAsia="sk-SK"/>
        </w:rPr>
      </w:pPr>
      <w:bookmarkStart w:id="11" w:name="_Toc225770711"/>
      <w:r w:rsidRPr="005256B8">
        <w:rPr>
          <w:rFonts w:ascii="Times New Roman" w:eastAsia="Times New Roman" w:hAnsi="Times New Roman" w:cs="Times New Roman"/>
          <w:b/>
          <w:bCs/>
          <w:color w:val="auto"/>
          <w:sz w:val="28"/>
          <w:szCs w:val="28"/>
          <w:lang w:eastAsia="sk-SK"/>
        </w:rPr>
        <w:t>3. Prílohy</w:t>
      </w:r>
      <w:bookmarkEnd w:id="11"/>
    </w:p>
    <w:p w:rsidR="001C4F8E" w:rsidRDefault="001C4F8E" w:rsidP="005256B8">
      <w:pPr>
        <w:rPr>
          <w:rFonts w:ascii="Times New Roman" w:eastAsia="Times New Roman" w:hAnsi="Times New Roman" w:cs="Times New Roman"/>
          <w:b/>
          <w:bCs/>
          <w:sz w:val="24"/>
          <w:szCs w:val="24"/>
          <w:lang w:eastAsia="sk-SK"/>
        </w:rPr>
      </w:pPr>
    </w:p>
    <w:p w:rsidR="005256B8" w:rsidRDefault="001C4F8E" w:rsidP="005256B8">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lastRenderedPageBreak/>
        <w:t>Organizačná štruktúra platná k 31.12.2025</w:t>
      </w:r>
    </w:p>
    <w:p w:rsidR="001C4F8E" w:rsidRDefault="001C4F8E" w:rsidP="005256B8">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Zhodnotenie výsledkov interných a externých kontrol a interných a externých auditov</w:t>
      </w:r>
    </w:p>
    <w:p w:rsidR="005256B8" w:rsidRDefault="005256B8" w:rsidP="005256B8">
      <w:pPr>
        <w:rPr>
          <w:rFonts w:ascii="Times New Roman" w:eastAsia="Times New Roman" w:hAnsi="Times New Roman" w:cs="Times New Roman"/>
          <w:b/>
          <w:bCs/>
          <w:sz w:val="24"/>
          <w:szCs w:val="24"/>
          <w:lang w:eastAsia="sk-SK"/>
        </w:rPr>
      </w:pPr>
    </w:p>
    <w:p w:rsidR="005256B8" w:rsidRDefault="005256B8" w:rsidP="005256B8">
      <w:pPr>
        <w:rPr>
          <w:rFonts w:ascii="Times New Roman" w:eastAsia="Times New Roman" w:hAnsi="Times New Roman" w:cs="Times New Roman"/>
          <w:b/>
          <w:bCs/>
          <w:sz w:val="24"/>
          <w:szCs w:val="24"/>
          <w:lang w:eastAsia="sk-SK"/>
        </w:rPr>
      </w:pPr>
    </w:p>
    <w:p w:rsidR="009572C0" w:rsidRDefault="009572C0" w:rsidP="00640FF1"/>
    <w:p w:rsidR="00640FF1" w:rsidRDefault="00640FF1" w:rsidP="00640FF1"/>
    <w:p w:rsidR="00AB2533" w:rsidRDefault="00AB2533" w:rsidP="00640FF1"/>
    <w:p w:rsidR="00462F2E" w:rsidRPr="00474794" w:rsidRDefault="00462F2E" w:rsidP="00940F44"/>
    <w:sectPr w:rsidR="00462F2E" w:rsidRPr="00474794" w:rsidSect="007B3102">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30E" w:rsidRDefault="004C030E" w:rsidP="00D7139B">
      <w:pPr>
        <w:spacing w:after="0" w:line="240" w:lineRule="auto"/>
      </w:pPr>
      <w:r>
        <w:separator/>
      </w:r>
    </w:p>
  </w:endnote>
  <w:endnote w:type="continuationSeparator" w:id="0">
    <w:p w:rsidR="004C030E" w:rsidRDefault="004C030E" w:rsidP="00D71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574692"/>
      <w:docPartObj>
        <w:docPartGallery w:val="Page Numbers (Bottom of Page)"/>
        <w:docPartUnique/>
      </w:docPartObj>
    </w:sdtPr>
    <w:sdtEndPr/>
    <w:sdtContent>
      <w:p w:rsidR="00F3637F" w:rsidRDefault="00F3637F">
        <w:pPr>
          <w:pStyle w:val="Pta"/>
          <w:jc w:val="center"/>
        </w:pPr>
        <w:r>
          <w:fldChar w:fldCharType="begin"/>
        </w:r>
        <w:r>
          <w:instrText>PAGE   \* MERGEFORMAT</w:instrText>
        </w:r>
        <w:r>
          <w:fldChar w:fldCharType="separate"/>
        </w:r>
        <w:r w:rsidR="007D0D22">
          <w:rPr>
            <w:noProof/>
          </w:rPr>
          <w:t>4</w:t>
        </w:r>
        <w:r>
          <w:fldChar w:fldCharType="end"/>
        </w:r>
      </w:p>
    </w:sdtContent>
  </w:sdt>
  <w:p w:rsidR="00F3637F" w:rsidRDefault="00F363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30E" w:rsidRDefault="004C030E" w:rsidP="00D7139B">
      <w:pPr>
        <w:spacing w:after="0" w:line="240" w:lineRule="auto"/>
      </w:pPr>
      <w:r>
        <w:separator/>
      </w:r>
    </w:p>
  </w:footnote>
  <w:footnote w:type="continuationSeparator" w:id="0">
    <w:p w:rsidR="004C030E" w:rsidRDefault="004C030E" w:rsidP="00D71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549"/>
    <w:multiLevelType w:val="hybridMultilevel"/>
    <w:tmpl w:val="05866304"/>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 w15:restartNumberingAfterBreak="0">
    <w:nsid w:val="0638310E"/>
    <w:multiLevelType w:val="hybridMultilevel"/>
    <w:tmpl w:val="4BAEDB12"/>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2" w15:restartNumberingAfterBreak="0">
    <w:nsid w:val="0A59172B"/>
    <w:multiLevelType w:val="hybridMultilevel"/>
    <w:tmpl w:val="81180E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F20B4D"/>
    <w:multiLevelType w:val="hybridMultilevel"/>
    <w:tmpl w:val="4682661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13CA58A2"/>
    <w:multiLevelType w:val="hybridMultilevel"/>
    <w:tmpl w:val="3404D3D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7861B4B"/>
    <w:multiLevelType w:val="hybridMultilevel"/>
    <w:tmpl w:val="C2C82C7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F51B93"/>
    <w:multiLevelType w:val="hybridMultilevel"/>
    <w:tmpl w:val="3E82514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0E94AC7"/>
    <w:multiLevelType w:val="hybridMultilevel"/>
    <w:tmpl w:val="3480804C"/>
    <w:lvl w:ilvl="0" w:tplc="041B0001">
      <w:start w:val="1"/>
      <w:numFmt w:val="bullet"/>
      <w:lvlText w:val=""/>
      <w:lvlJc w:val="left"/>
      <w:pPr>
        <w:ind w:left="1068" w:hanging="360"/>
      </w:pPr>
      <w:rPr>
        <w:rFonts w:ascii="Symbol" w:hAnsi="Symbol"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21C00AF1"/>
    <w:multiLevelType w:val="hybridMultilevel"/>
    <w:tmpl w:val="F1EC6C42"/>
    <w:lvl w:ilvl="0" w:tplc="F3B8A0BC">
      <w:start w:val="6"/>
      <w:numFmt w:val="bullet"/>
      <w:lvlText w:val="-"/>
      <w:lvlJc w:val="left"/>
      <w:pPr>
        <w:ind w:left="720" w:hanging="360"/>
      </w:pPr>
      <w:rPr>
        <w:rFonts w:ascii="Times New Roman" w:eastAsiaTheme="minorHAnsi" w:hAnsi="Times New Roman" w:cs="Times New Roman" w:hint="default"/>
        <w:b w:val="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5B2F1D"/>
    <w:multiLevelType w:val="hybridMultilevel"/>
    <w:tmpl w:val="40ECED5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F94066F"/>
    <w:multiLevelType w:val="hybridMultilevel"/>
    <w:tmpl w:val="4036BB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D81E23"/>
    <w:multiLevelType w:val="hybridMultilevel"/>
    <w:tmpl w:val="CFC2F0A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6C5752E"/>
    <w:multiLevelType w:val="hybridMultilevel"/>
    <w:tmpl w:val="B568FAC8"/>
    <w:lvl w:ilvl="0" w:tplc="B16CFDA2">
      <w:start w:val="5"/>
      <w:numFmt w:val="bullet"/>
      <w:lvlText w:val="-"/>
      <w:lvlJc w:val="left"/>
      <w:pPr>
        <w:ind w:left="1080" w:hanging="360"/>
      </w:pPr>
      <w:rPr>
        <w:rFonts w:ascii="Calibri" w:eastAsiaTheme="minorHAnsi" w:hAnsi="Calibri" w:cs="Calibri"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8A54E29"/>
    <w:multiLevelType w:val="hybridMultilevel"/>
    <w:tmpl w:val="05BC6568"/>
    <w:lvl w:ilvl="0" w:tplc="D5C6C100">
      <w:start w:val="1"/>
      <w:numFmt w:val="lowerLetter"/>
      <w:lvlText w:val="%1)"/>
      <w:lvlJc w:val="left"/>
      <w:pPr>
        <w:ind w:left="643"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4C0FC3"/>
    <w:multiLevelType w:val="hybridMultilevel"/>
    <w:tmpl w:val="9EC44E2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408F6D8C"/>
    <w:multiLevelType w:val="multilevel"/>
    <w:tmpl w:val="C378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D70947"/>
    <w:multiLevelType w:val="hybridMultilevel"/>
    <w:tmpl w:val="0DF833B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75C5D51"/>
    <w:multiLevelType w:val="hybridMultilevel"/>
    <w:tmpl w:val="AB7EA53E"/>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C92932"/>
    <w:multiLevelType w:val="hybridMultilevel"/>
    <w:tmpl w:val="2834A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17116E3"/>
    <w:multiLevelType w:val="hybridMultilevel"/>
    <w:tmpl w:val="5F8280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1894150"/>
    <w:multiLevelType w:val="hybridMultilevel"/>
    <w:tmpl w:val="9AB0CE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56507629"/>
    <w:multiLevelType w:val="hybridMultilevel"/>
    <w:tmpl w:val="8A0667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6E4302"/>
    <w:multiLevelType w:val="hybridMultilevel"/>
    <w:tmpl w:val="069A8D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949B4"/>
    <w:multiLevelType w:val="multilevel"/>
    <w:tmpl w:val="A340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83D5E"/>
    <w:multiLevelType w:val="hybridMultilevel"/>
    <w:tmpl w:val="D55CDF68"/>
    <w:lvl w:ilvl="0" w:tplc="BE44D1EC">
      <w:start w:val="5"/>
      <w:numFmt w:val="bullet"/>
      <w:lvlText w:val="-"/>
      <w:lvlJc w:val="left"/>
      <w:pPr>
        <w:ind w:left="1080" w:hanging="360"/>
      </w:pPr>
      <w:rPr>
        <w:rFonts w:ascii="Calibri" w:eastAsiaTheme="minorHAnsi" w:hAnsi="Calibri" w:cs="Calibri"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676278BB"/>
    <w:multiLevelType w:val="multilevel"/>
    <w:tmpl w:val="F5F2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B66F62"/>
    <w:multiLevelType w:val="hybridMultilevel"/>
    <w:tmpl w:val="CA50F8BC"/>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7" w15:restartNumberingAfterBreak="0">
    <w:nsid w:val="70815E1E"/>
    <w:multiLevelType w:val="hybridMultilevel"/>
    <w:tmpl w:val="81180EF4"/>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79E645E7"/>
    <w:multiLevelType w:val="multilevel"/>
    <w:tmpl w:val="40F45B64"/>
    <w:lvl w:ilvl="0">
      <w:start w:val="1"/>
      <w:numFmt w:val="decimal"/>
      <w:lvlText w:val="%1."/>
      <w:lvlJc w:val="left"/>
      <w:pPr>
        <w:ind w:left="72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7D75509B"/>
    <w:multiLevelType w:val="hybridMultilevel"/>
    <w:tmpl w:val="CC90642A"/>
    <w:lvl w:ilvl="0" w:tplc="397A75C8">
      <w:start w:val="1"/>
      <w:numFmt w:val="lowerLetter"/>
      <w:lvlText w:val="%1)"/>
      <w:lvlJc w:val="left"/>
      <w:pPr>
        <w:ind w:left="360" w:hanging="360"/>
      </w:pPr>
      <w:rPr>
        <w:rFonts w:hint="default"/>
        <w:b/>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E085E79"/>
    <w:multiLevelType w:val="hybridMultilevel"/>
    <w:tmpl w:val="3E582AF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7FDF6246"/>
    <w:multiLevelType w:val="hybridMultilevel"/>
    <w:tmpl w:val="CD02812E"/>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num w:numId="1">
    <w:abstractNumId w:val="28"/>
  </w:num>
  <w:num w:numId="2">
    <w:abstractNumId w:val="7"/>
  </w:num>
  <w:num w:numId="3">
    <w:abstractNumId w:val="17"/>
  </w:num>
  <w:num w:numId="4">
    <w:abstractNumId w:val="1"/>
  </w:num>
  <w:num w:numId="5">
    <w:abstractNumId w:val="0"/>
  </w:num>
  <w:num w:numId="6">
    <w:abstractNumId w:val="31"/>
  </w:num>
  <w:num w:numId="7">
    <w:abstractNumId w:val="13"/>
  </w:num>
  <w:num w:numId="8">
    <w:abstractNumId w:val="9"/>
  </w:num>
  <w:num w:numId="9">
    <w:abstractNumId w:val="20"/>
  </w:num>
  <w:num w:numId="10">
    <w:abstractNumId w:val="18"/>
  </w:num>
  <w:num w:numId="11">
    <w:abstractNumId w:val="8"/>
  </w:num>
  <w:num w:numId="12">
    <w:abstractNumId w:val="23"/>
  </w:num>
  <w:num w:numId="13">
    <w:abstractNumId w:val="15"/>
  </w:num>
  <w:num w:numId="14">
    <w:abstractNumId w:val="25"/>
  </w:num>
  <w:num w:numId="15">
    <w:abstractNumId w:val="5"/>
  </w:num>
  <w:num w:numId="16">
    <w:abstractNumId w:val="3"/>
  </w:num>
  <w:num w:numId="17">
    <w:abstractNumId w:val="11"/>
  </w:num>
  <w:num w:numId="18">
    <w:abstractNumId w:val="4"/>
  </w:num>
  <w:num w:numId="19">
    <w:abstractNumId w:val="16"/>
  </w:num>
  <w:num w:numId="20">
    <w:abstractNumId w:val="6"/>
  </w:num>
  <w:num w:numId="21">
    <w:abstractNumId w:val="14"/>
  </w:num>
  <w:num w:numId="22">
    <w:abstractNumId w:val="26"/>
  </w:num>
  <w:num w:numId="23">
    <w:abstractNumId w:val="30"/>
  </w:num>
  <w:num w:numId="24">
    <w:abstractNumId w:val="21"/>
  </w:num>
  <w:num w:numId="25">
    <w:abstractNumId w:val="24"/>
  </w:num>
  <w:num w:numId="26">
    <w:abstractNumId w:val="12"/>
  </w:num>
  <w:num w:numId="27">
    <w:abstractNumId w:val="29"/>
  </w:num>
  <w:num w:numId="28">
    <w:abstractNumId w:val="2"/>
  </w:num>
  <w:num w:numId="29">
    <w:abstractNumId w:val="10"/>
  </w:num>
  <w:num w:numId="30">
    <w:abstractNumId w:val="19"/>
  </w:num>
  <w:num w:numId="31">
    <w:abstractNumId w:val="2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B93"/>
    <w:rsid w:val="00014BCD"/>
    <w:rsid w:val="00063E78"/>
    <w:rsid w:val="000A1B2A"/>
    <w:rsid w:val="000B1B1C"/>
    <w:rsid w:val="000D0057"/>
    <w:rsid w:val="000D3C28"/>
    <w:rsid w:val="000E1AF8"/>
    <w:rsid w:val="000E29AA"/>
    <w:rsid w:val="00105B25"/>
    <w:rsid w:val="00111700"/>
    <w:rsid w:val="00120AAB"/>
    <w:rsid w:val="0013655A"/>
    <w:rsid w:val="00143F0D"/>
    <w:rsid w:val="001448C9"/>
    <w:rsid w:val="0014724D"/>
    <w:rsid w:val="00177004"/>
    <w:rsid w:val="00183BAB"/>
    <w:rsid w:val="00185002"/>
    <w:rsid w:val="0019250D"/>
    <w:rsid w:val="0019361D"/>
    <w:rsid w:val="001A0570"/>
    <w:rsid w:val="001B190C"/>
    <w:rsid w:val="001C4F8E"/>
    <w:rsid w:val="001C757F"/>
    <w:rsid w:val="001E1196"/>
    <w:rsid w:val="001F1F5C"/>
    <w:rsid w:val="001F6C31"/>
    <w:rsid w:val="0020437D"/>
    <w:rsid w:val="002063C4"/>
    <w:rsid w:val="00216BEE"/>
    <w:rsid w:val="00223FFA"/>
    <w:rsid w:val="00256F96"/>
    <w:rsid w:val="0027074F"/>
    <w:rsid w:val="00290794"/>
    <w:rsid w:val="00290FDF"/>
    <w:rsid w:val="002A47CF"/>
    <w:rsid w:val="002A5542"/>
    <w:rsid w:val="002B45FD"/>
    <w:rsid w:val="002E2B69"/>
    <w:rsid w:val="00301F48"/>
    <w:rsid w:val="0035212A"/>
    <w:rsid w:val="00371D85"/>
    <w:rsid w:val="003727E8"/>
    <w:rsid w:val="003746F1"/>
    <w:rsid w:val="003824A4"/>
    <w:rsid w:val="00383755"/>
    <w:rsid w:val="00391E2C"/>
    <w:rsid w:val="003951FD"/>
    <w:rsid w:val="003A0913"/>
    <w:rsid w:val="003A1466"/>
    <w:rsid w:val="003A31BF"/>
    <w:rsid w:val="003B0A23"/>
    <w:rsid w:val="003D65A0"/>
    <w:rsid w:val="003E0E44"/>
    <w:rsid w:val="00406901"/>
    <w:rsid w:val="00406CE4"/>
    <w:rsid w:val="00426F37"/>
    <w:rsid w:val="00427DB0"/>
    <w:rsid w:val="00433791"/>
    <w:rsid w:val="00437993"/>
    <w:rsid w:val="00441FC6"/>
    <w:rsid w:val="004504B9"/>
    <w:rsid w:val="00462B28"/>
    <w:rsid w:val="00462F2E"/>
    <w:rsid w:val="00474794"/>
    <w:rsid w:val="0049299F"/>
    <w:rsid w:val="004B40FB"/>
    <w:rsid w:val="004C030E"/>
    <w:rsid w:val="004D383F"/>
    <w:rsid w:val="004D5941"/>
    <w:rsid w:val="004E2E5B"/>
    <w:rsid w:val="004F13AA"/>
    <w:rsid w:val="0051375C"/>
    <w:rsid w:val="005256B8"/>
    <w:rsid w:val="005363D4"/>
    <w:rsid w:val="0054341F"/>
    <w:rsid w:val="005610BA"/>
    <w:rsid w:val="0056450A"/>
    <w:rsid w:val="00585677"/>
    <w:rsid w:val="00592356"/>
    <w:rsid w:val="00597A72"/>
    <w:rsid w:val="005A60EF"/>
    <w:rsid w:val="005C785A"/>
    <w:rsid w:val="005E71B2"/>
    <w:rsid w:val="00605C1C"/>
    <w:rsid w:val="0061714D"/>
    <w:rsid w:val="00635312"/>
    <w:rsid w:val="00640FF1"/>
    <w:rsid w:val="00646015"/>
    <w:rsid w:val="0068792C"/>
    <w:rsid w:val="006B2C3D"/>
    <w:rsid w:val="006B6AD3"/>
    <w:rsid w:val="006C44CE"/>
    <w:rsid w:val="006D0D1D"/>
    <w:rsid w:val="006E7BF6"/>
    <w:rsid w:val="006F005E"/>
    <w:rsid w:val="007200BD"/>
    <w:rsid w:val="007261AD"/>
    <w:rsid w:val="007545B5"/>
    <w:rsid w:val="00765400"/>
    <w:rsid w:val="0076736D"/>
    <w:rsid w:val="00777DCD"/>
    <w:rsid w:val="00785B9E"/>
    <w:rsid w:val="00790FAC"/>
    <w:rsid w:val="00791D00"/>
    <w:rsid w:val="007B3102"/>
    <w:rsid w:val="007D0D22"/>
    <w:rsid w:val="007D419D"/>
    <w:rsid w:val="007D72C0"/>
    <w:rsid w:val="007F46B2"/>
    <w:rsid w:val="008058DC"/>
    <w:rsid w:val="00810AB6"/>
    <w:rsid w:val="008218D5"/>
    <w:rsid w:val="00823C00"/>
    <w:rsid w:val="00831E29"/>
    <w:rsid w:val="00883483"/>
    <w:rsid w:val="00892226"/>
    <w:rsid w:val="008A2D6E"/>
    <w:rsid w:val="008D4E6F"/>
    <w:rsid w:val="008F76BA"/>
    <w:rsid w:val="009065F4"/>
    <w:rsid w:val="00931BE1"/>
    <w:rsid w:val="00934B59"/>
    <w:rsid w:val="00940F44"/>
    <w:rsid w:val="009518E6"/>
    <w:rsid w:val="009533A6"/>
    <w:rsid w:val="009572C0"/>
    <w:rsid w:val="0096306F"/>
    <w:rsid w:val="0097010C"/>
    <w:rsid w:val="00970242"/>
    <w:rsid w:val="009707CC"/>
    <w:rsid w:val="00977329"/>
    <w:rsid w:val="009856EE"/>
    <w:rsid w:val="00985B03"/>
    <w:rsid w:val="00985B98"/>
    <w:rsid w:val="00995F45"/>
    <w:rsid w:val="00996FB7"/>
    <w:rsid w:val="009B6F67"/>
    <w:rsid w:val="009E4C0B"/>
    <w:rsid w:val="009E65C0"/>
    <w:rsid w:val="009F3929"/>
    <w:rsid w:val="00A06409"/>
    <w:rsid w:val="00A10705"/>
    <w:rsid w:val="00A11083"/>
    <w:rsid w:val="00A404E9"/>
    <w:rsid w:val="00A523DF"/>
    <w:rsid w:val="00A57341"/>
    <w:rsid w:val="00A61BE6"/>
    <w:rsid w:val="00A754C8"/>
    <w:rsid w:val="00A807B1"/>
    <w:rsid w:val="00A90427"/>
    <w:rsid w:val="00A90B93"/>
    <w:rsid w:val="00A967FB"/>
    <w:rsid w:val="00AA1B05"/>
    <w:rsid w:val="00AB2533"/>
    <w:rsid w:val="00AB5735"/>
    <w:rsid w:val="00AC1F86"/>
    <w:rsid w:val="00AE2A71"/>
    <w:rsid w:val="00AE574E"/>
    <w:rsid w:val="00AE5FB8"/>
    <w:rsid w:val="00B17739"/>
    <w:rsid w:val="00B20039"/>
    <w:rsid w:val="00B31182"/>
    <w:rsid w:val="00B356B7"/>
    <w:rsid w:val="00B41528"/>
    <w:rsid w:val="00B46192"/>
    <w:rsid w:val="00B5001E"/>
    <w:rsid w:val="00B57DE6"/>
    <w:rsid w:val="00B6104A"/>
    <w:rsid w:val="00B9123C"/>
    <w:rsid w:val="00B913C0"/>
    <w:rsid w:val="00B9414C"/>
    <w:rsid w:val="00BE5AD9"/>
    <w:rsid w:val="00BE61B1"/>
    <w:rsid w:val="00BE6F8A"/>
    <w:rsid w:val="00BF2F04"/>
    <w:rsid w:val="00BF6F0B"/>
    <w:rsid w:val="00C01D3E"/>
    <w:rsid w:val="00C15D1C"/>
    <w:rsid w:val="00C21C86"/>
    <w:rsid w:val="00C31A65"/>
    <w:rsid w:val="00C43D4D"/>
    <w:rsid w:val="00C46DF2"/>
    <w:rsid w:val="00C55C80"/>
    <w:rsid w:val="00C96A07"/>
    <w:rsid w:val="00CA6C29"/>
    <w:rsid w:val="00CE1C35"/>
    <w:rsid w:val="00CE1FA8"/>
    <w:rsid w:val="00D045D5"/>
    <w:rsid w:val="00D04B7A"/>
    <w:rsid w:val="00D139AF"/>
    <w:rsid w:val="00D1434E"/>
    <w:rsid w:val="00D20240"/>
    <w:rsid w:val="00D30FCF"/>
    <w:rsid w:val="00D65342"/>
    <w:rsid w:val="00D7139B"/>
    <w:rsid w:val="00D71835"/>
    <w:rsid w:val="00D73971"/>
    <w:rsid w:val="00DA0D6F"/>
    <w:rsid w:val="00DA3306"/>
    <w:rsid w:val="00DA6744"/>
    <w:rsid w:val="00DB7A53"/>
    <w:rsid w:val="00DC71DD"/>
    <w:rsid w:val="00DD504A"/>
    <w:rsid w:val="00DE0FC6"/>
    <w:rsid w:val="00DF1E00"/>
    <w:rsid w:val="00DF638B"/>
    <w:rsid w:val="00DF7EFA"/>
    <w:rsid w:val="00E11E3D"/>
    <w:rsid w:val="00E31937"/>
    <w:rsid w:val="00E521B9"/>
    <w:rsid w:val="00E55217"/>
    <w:rsid w:val="00E603CD"/>
    <w:rsid w:val="00E8623D"/>
    <w:rsid w:val="00E86C86"/>
    <w:rsid w:val="00EA5129"/>
    <w:rsid w:val="00EA5325"/>
    <w:rsid w:val="00EB2E60"/>
    <w:rsid w:val="00EB4145"/>
    <w:rsid w:val="00EC447D"/>
    <w:rsid w:val="00EE457E"/>
    <w:rsid w:val="00EF0609"/>
    <w:rsid w:val="00F07683"/>
    <w:rsid w:val="00F12AD6"/>
    <w:rsid w:val="00F13969"/>
    <w:rsid w:val="00F161C0"/>
    <w:rsid w:val="00F3637F"/>
    <w:rsid w:val="00F37529"/>
    <w:rsid w:val="00F60052"/>
    <w:rsid w:val="00F646BC"/>
    <w:rsid w:val="00F74C44"/>
    <w:rsid w:val="00F93AAB"/>
    <w:rsid w:val="00F97251"/>
    <w:rsid w:val="00F97FA9"/>
    <w:rsid w:val="00FA3880"/>
    <w:rsid w:val="00FB0515"/>
    <w:rsid w:val="00FC2F82"/>
    <w:rsid w:val="00FD42B7"/>
    <w:rsid w:val="00FF64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68BC4"/>
  <w15:chartTrackingRefBased/>
  <w15:docId w15:val="{AAD02EA5-60C5-46E5-8195-DB6961B4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6E7B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9"/>
    <w:qFormat/>
    <w:rsid w:val="00DA0D6F"/>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DA0D6F"/>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40FF1"/>
    <w:pPr>
      <w:ind w:left="720"/>
      <w:contextualSpacing/>
    </w:pPr>
  </w:style>
  <w:style w:type="character" w:styleId="Hypertextovprepojenie">
    <w:name w:val="Hyperlink"/>
    <w:basedOn w:val="Predvolenpsmoodseku"/>
    <w:uiPriority w:val="99"/>
    <w:unhideWhenUsed/>
    <w:rsid w:val="00462F2E"/>
    <w:rPr>
      <w:color w:val="0563C1" w:themeColor="hyperlink"/>
      <w:u w:val="single"/>
    </w:rPr>
  </w:style>
  <w:style w:type="paragraph" w:styleId="Normlnywebov">
    <w:name w:val="Normal (Web)"/>
    <w:basedOn w:val="Normlny"/>
    <w:uiPriority w:val="99"/>
    <w:unhideWhenUsed/>
    <w:rsid w:val="009572C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whitespace-normal">
    <w:name w:val="whitespace-normal"/>
    <w:basedOn w:val="Predvolenpsmoodseku"/>
    <w:rsid w:val="009572C0"/>
  </w:style>
  <w:style w:type="character" w:customStyle="1" w:styleId="Nadpis2Char">
    <w:name w:val="Nadpis 2 Char"/>
    <w:basedOn w:val="Predvolenpsmoodseku"/>
    <w:link w:val="Nadpis2"/>
    <w:uiPriority w:val="9"/>
    <w:rsid w:val="00DA0D6F"/>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DA0D6F"/>
    <w:rPr>
      <w:rFonts w:ascii="Times New Roman" w:eastAsia="Times New Roman" w:hAnsi="Times New Roman" w:cs="Times New Roman"/>
      <w:b/>
      <w:bCs/>
      <w:sz w:val="27"/>
      <w:szCs w:val="27"/>
      <w:lang w:eastAsia="sk-SK"/>
    </w:rPr>
  </w:style>
  <w:style w:type="character" w:customStyle="1" w:styleId="ra">
    <w:name w:val="ra"/>
    <w:basedOn w:val="Predvolenpsmoodseku"/>
    <w:rsid w:val="00E8623D"/>
  </w:style>
  <w:style w:type="paragraph" w:styleId="Textvysvetlivky">
    <w:name w:val="endnote text"/>
    <w:basedOn w:val="Normlny"/>
    <w:link w:val="TextvysvetlivkyChar"/>
    <w:uiPriority w:val="99"/>
    <w:semiHidden/>
    <w:unhideWhenUsed/>
    <w:rsid w:val="00D7139B"/>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D7139B"/>
    <w:rPr>
      <w:sz w:val="20"/>
      <w:szCs w:val="20"/>
    </w:rPr>
  </w:style>
  <w:style w:type="character" w:styleId="Odkaznavysvetlivku">
    <w:name w:val="endnote reference"/>
    <w:basedOn w:val="Predvolenpsmoodseku"/>
    <w:uiPriority w:val="99"/>
    <w:semiHidden/>
    <w:unhideWhenUsed/>
    <w:rsid w:val="00D7139B"/>
    <w:rPr>
      <w:vertAlign w:val="superscript"/>
    </w:rPr>
  </w:style>
  <w:style w:type="table" w:styleId="Mriekatabuky">
    <w:name w:val="Table Grid"/>
    <w:basedOn w:val="Normlnatabuka"/>
    <w:uiPriority w:val="59"/>
    <w:rsid w:val="00996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AA1B05"/>
    <w:rPr>
      <w:b/>
      <w:bCs/>
    </w:rPr>
  </w:style>
  <w:style w:type="paragraph" w:styleId="Hlavika">
    <w:name w:val="header"/>
    <w:basedOn w:val="Normlny"/>
    <w:link w:val="HlavikaChar"/>
    <w:uiPriority w:val="99"/>
    <w:unhideWhenUsed/>
    <w:rsid w:val="00B500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5001E"/>
  </w:style>
  <w:style w:type="paragraph" w:styleId="Pta">
    <w:name w:val="footer"/>
    <w:basedOn w:val="Normlny"/>
    <w:link w:val="PtaChar"/>
    <w:uiPriority w:val="99"/>
    <w:unhideWhenUsed/>
    <w:rsid w:val="00B5001E"/>
    <w:pPr>
      <w:tabs>
        <w:tab w:val="center" w:pos="4536"/>
        <w:tab w:val="right" w:pos="9072"/>
      </w:tabs>
      <w:spacing w:after="0" w:line="240" w:lineRule="auto"/>
    </w:pPr>
  </w:style>
  <w:style w:type="character" w:customStyle="1" w:styleId="PtaChar">
    <w:name w:val="Päta Char"/>
    <w:basedOn w:val="Predvolenpsmoodseku"/>
    <w:link w:val="Pta"/>
    <w:uiPriority w:val="99"/>
    <w:rsid w:val="00B5001E"/>
  </w:style>
  <w:style w:type="paragraph" w:styleId="Textbubliny">
    <w:name w:val="Balloon Text"/>
    <w:basedOn w:val="Normlny"/>
    <w:link w:val="TextbublinyChar"/>
    <w:uiPriority w:val="99"/>
    <w:semiHidden/>
    <w:unhideWhenUsed/>
    <w:rsid w:val="00A754C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754C8"/>
    <w:rPr>
      <w:rFonts w:ascii="Segoe UI" w:hAnsi="Segoe UI" w:cs="Segoe UI"/>
      <w:sz w:val="18"/>
      <w:szCs w:val="18"/>
    </w:rPr>
  </w:style>
  <w:style w:type="character" w:customStyle="1" w:styleId="Nadpis1Char">
    <w:name w:val="Nadpis 1 Char"/>
    <w:basedOn w:val="Predvolenpsmoodseku"/>
    <w:link w:val="Nadpis1"/>
    <w:uiPriority w:val="9"/>
    <w:rsid w:val="006E7BF6"/>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6E7BF6"/>
    <w:pPr>
      <w:outlineLvl w:val="9"/>
    </w:pPr>
    <w:rPr>
      <w:lang w:eastAsia="sk-SK"/>
    </w:rPr>
  </w:style>
  <w:style w:type="paragraph" w:styleId="Obsah1">
    <w:name w:val="toc 1"/>
    <w:basedOn w:val="Normlny"/>
    <w:next w:val="Normlny"/>
    <w:autoRedefine/>
    <w:uiPriority w:val="39"/>
    <w:unhideWhenUsed/>
    <w:rsid w:val="006E7BF6"/>
    <w:pPr>
      <w:spacing w:after="100"/>
    </w:pPr>
  </w:style>
  <w:style w:type="paragraph" w:styleId="Obsah2">
    <w:name w:val="toc 2"/>
    <w:basedOn w:val="Normlny"/>
    <w:next w:val="Normlny"/>
    <w:autoRedefine/>
    <w:uiPriority w:val="39"/>
    <w:unhideWhenUsed/>
    <w:rsid w:val="006E7BF6"/>
    <w:pPr>
      <w:spacing w:after="100"/>
      <w:ind w:left="220"/>
    </w:pPr>
  </w:style>
  <w:style w:type="paragraph" w:styleId="Obsah3">
    <w:name w:val="toc 3"/>
    <w:basedOn w:val="Normlny"/>
    <w:next w:val="Normlny"/>
    <w:autoRedefine/>
    <w:uiPriority w:val="39"/>
    <w:unhideWhenUsed/>
    <w:rsid w:val="006E7BF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8271">
      <w:bodyDiv w:val="1"/>
      <w:marLeft w:val="0"/>
      <w:marRight w:val="0"/>
      <w:marTop w:val="0"/>
      <w:marBottom w:val="0"/>
      <w:divBdr>
        <w:top w:val="none" w:sz="0" w:space="0" w:color="auto"/>
        <w:left w:val="none" w:sz="0" w:space="0" w:color="auto"/>
        <w:bottom w:val="none" w:sz="0" w:space="0" w:color="auto"/>
        <w:right w:val="none" w:sz="0" w:space="0" w:color="auto"/>
      </w:divBdr>
    </w:div>
    <w:div w:id="94980418">
      <w:bodyDiv w:val="1"/>
      <w:marLeft w:val="0"/>
      <w:marRight w:val="0"/>
      <w:marTop w:val="0"/>
      <w:marBottom w:val="0"/>
      <w:divBdr>
        <w:top w:val="none" w:sz="0" w:space="0" w:color="auto"/>
        <w:left w:val="none" w:sz="0" w:space="0" w:color="auto"/>
        <w:bottom w:val="none" w:sz="0" w:space="0" w:color="auto"/>
        <w:right w:val="none" w:sz="0" w:space="0" w:color="auto"/>
      </w:divBdr>
    </w:div>
    <w:div w:id="109207600">
      <w:bodyDiv w:val="1"/>
      <w:marLeft w:val="0"/>
      <w:marRight w:val="0"/>
      <w:marTop w:val="0"/>
      <w:marBottom w:val="0"/>
      <w:divBdr>
        <w:top w:val="none" w:sz="0" w:space="0" w:color="auto"/>
        <w:left w:val="none" w:sz="0" w:space="0" w:color="auto"/>
        <w:bottom w:val="none" w:sz="0" w:space="0" w:color="auto"/>
        <w:right w:val="none" w:sz="0" w:space="0" w:color="auto"/>
      </w:divBdr>
    </w:div>
    <w:div w:id="113409683">
      <w:bodyDiv w:val="1"/>
      <w:marLeft w:val="0"/>
      <w:marRight w:val="0"/>
      <w:marTop w:val="0"/>
      <w:marBottom w:val="0"/>
      <w:divBdr>
        <w:top w:val="none" w:sz="0" w:space="0" w:color="auto"/>
        <w:left w:val="none" w:sz="0" w:space="0" w:color="auto"/>
        <w:bottom w:val="none" w:sz="0" w:space="0" w:color="auto"/>
        <w:right w:val="none" w:sz="0" w:space="0" w:color="auto"/>
      </w:divBdr>
    </w:div>
    <w:div w:id="162937559">
      <w:bodyDiv w:val="1"/>
      <w:marLeft w:val="0"/>
      <w:marRight w:val="0"/>
      <w:marTop w:val="0"/>
      <w:marBottom w:val="0"/>
      <w:divBdr>
        <w:top w:val="none" w:sz="0" w:space="0" w:color="auto"/>
        <w:left w:val="none" w:sz="0" w:space="0" w:color="auto"/>
        <w:bottom w:val="none" w:sz="0" w:space="0" w:color="auto"/>
        <w:right w:val="none" w:sz="0" w:space="0" w:color="auto"/>
      </w:divBdr>
    </w:div>
    <w:div w:id="170217924">
      <w:bodyDiv w:val="1"/>
      <w:marLeft w:val="0"/>
      <w:marRight w:val="0"/>
      <w:marTop w:val="0"/>
      <w:marBottom w:val="0"/>
      <w:divBdr>
        <w:top w:val="none" w:sz="0" w:space="0" w:color="auto"/>
        <w:left w:val="none" w:sz="0" w:space="0" w:color="auto"/>
        <w:bottom w:val="none" w:sz="0" w:space="0" w:color="auto"/>
        <w:right w:val="none" w:sz="0" w:space="0" w:color="auto"/>
      </w:divBdr>
    </w:div>
    <w:div w:id="171065025">
      <w:bodyDiv w:val="1"/>
      <w:marLeft w:val="0"/>
      <w:marRight w:val="0"/>
      <w:marTop w:val="0"/>
      <w:marBottom w:val="0"/>
      <w:divBdr>
        <w:top w:val="none" w:sz="0" w:space="0" w:color="auto"/>
        <w:left w:val="none" w:sz="0" w:space="0" w:color="auto"/>
        <w:bottom w:val="none" w:sz="0" w:space="0" w:color="auto"/>
        <w:right w:val="none" w:sz="0" w:space="0" w:color="auto"/>
      </w:divBdr>
    </w:div>
    <w:div w:id="178665919">
      <w:bodyDiv w:val="1"/>
      <w:marLeft w:val="0"/>
      <w:marRight w:val="0"/>
      <w:marTop w:val="0"/>
      <w:marBottom w:val="0"/>
      <w:divBdr>
        <w:top w:val="none" w:sz="0" w:space="0" w:color="auto"/>
        <w:left w:val="none" w:sz="0" w:space="0" w:color="auto"/>
        <w:bottom w:val="none" w:sz="0" w:space="0" w:color="auto"/>
        <w:right w:val="none" w:sz="0" w:space="0" w:color="auto"/>
      </w:divBdr>
    </w:div>
    <w:div w:id="189494538">
      <w:bodyDiv w:val="1"/>
      <w:marLeft w:val="0"/>
      <w:marRight w:val="0"/>
      <w:marTop w:val="0"/>
      <w:marBottom w:val="0"/>
      <w:divBdr>
        <w:top w:val="none" w:sz="0" w:space="0" w:color="auto"/>
        <w:left w:val="none" w:sz="0" w:space="0" w:color="auto"/>
        <w:bottom w:val="none" w:sz="0" w:space="0" w:color="auto"/>
        <w:right w:val="none" w:sz="0" w:space="0" w:color="auto"/>
      </w:divBdr>
    </w:div>
    <w:div w:id="189608535">
      <w:bodyDiv w:val="1"/>
      <w:marLeft w:val="0"/>
      <w:marRight w:val="0"/>
      <w:marTop w:val="0"/>
      <w:marBottom w:val="0"/>
      <w:divBdr>
        <w:top w:val="none" w:sz="0" w:space="0" w:color="auto"/>
        <w:left w:val="none" w:sz="0" w:space="0" w:color="auto"/>
        <w:bottom w:val="none" w:sz="0" w:space="0" w:color="auto"/>
        <w:right w:val="none" w:sz="0" w:space="0" w:color="auto"/>
      </w:divBdr>
    </w:div>
    <w:div w:id="200946208">
      <w:bodyDiv w:val="1"/>
      <w:marLeft w:val="0"/>
      <w:marRight w:val="0"/>
      <w:marTop w:val="0"/>
      <w:marBottom w:val="0"/>
      <w:divBdr>
        <w:top w:val="none" w:sz="0" w:space="0" w:color="auto"/>
        <w:left w:val="none" w:sz="0" w:space="0" w:color="auto"/>
        <w:bottom w:val="none" w:sz="0" w:space="0" w:color="auto"/>
        <w:right w:val="none" w:sz="0" w:space="0" w:color="auto"/>
      </w:divBdr>
    </w:div>
    <w:div w:id="201326762">
      <w:bodyDiv w:val="1"/>
      <w:marLeft w:val="0"/>
      <w:marRight w:val="0"/>
      <w:marTop w:val="0"/>
      <w:marBottom w:val="0"/>
      <w:divBdr>
        <w:top w:val="none" w:sz="0" w:space="0" w:color="auto"/>
        <w:left w:val="none" w:sz="0" w:space="0" w:color="auto"/>
        <w:bottom w:val="none" w:sz="0" w:space="0" w:color="auto"/>
        <w:right w:val="none" w:sz="0" w:space="0" w:color="auto"/>
      </w:divBdr>
    </w:div>
    <w:div w:id="204173923">
      <w:bodyDiv w:val="1"/>
      <w:marLeft w:val="0"/>
      <w:marRight w:val="0"/>
      <w:marTop w:val="0"/>
      <w:marBottom w:val="0"/>
      <w:divBdr>
        <w:top w:val="none" w:sz="0" w:space="0" w:color="auto"/>
        <w:left w:val="none" w:sz="0" w:space="0" w:color="auto"/>
        <w:bottom w:val="none" w:sz="0" w:space="0" w:color="auto"/>
        <w:right w:val="none" w:sz="0" w:space="0" w:color="auto"/>
      </w:divBdr>
    </w:div>
    <w:div w:id="232787858">
      <w:bodyDiv w:val="1"/>
      <w:marLeft w:val="0"/>
      <w:marRight w:val="0"/>
      <w:marTop w:val="0"/>
      <w:marBottom w:val="0"/>
      <w:divBdr>
        <w:top w:val="none" w:sz="0" w:space="0" w:color="auto"/>
        <w:left w:val="none" w:sz="0" w:space="0" w:color="auto"/>
        <w:bottom w:val="none" w:sz="0" w:space="0" w:color="auto"/>
        <w:right w:val="none" w:sz="0" w:space="0" w:color="auto"/>
      </w:divBdr>
    </w:div>
    <w:div w:id="246039235">
      <w:bodyDiv w:val="1"/>
      <w:marLeft w:val="0"/>
      <w:marRight w:val="0"/>
      <w:marTop w:val="0"/>
      <w:marBottom w:val="0"/>
      <w:divBdr>
        <w:top w:val="none" w:sz="0" w:space="0" w:color="auto"/>
        <w:left w:val="none" w:sz="0" w:space="0" w:color="auto"/>
        <w:bottom w:val="none" w:sz="0" w:space="0" w:color="auto"/>
        <w:right w:val="none" w:sz="0" w:space="0" w:color="auto"/>
      </w:divBdr>
    </w:div>
    <w:div w:id="261037985">
      <w:bodyDiv w:val="1"/>
      <w:marLeft w:val="0"/>
      <w:marRight w:val="0"/>
      <w:marTop w:val="0"/>
      <w:marBottom w:val="0"/>
      <w:divBdr>
        <w:top w:val="none" w:sz="0" w:space="0" w:color="auto"/>
        <w:left w:val="none" w:sz="0" w:space="0" w:color="auto"/>
        <w:bottom w:val="none" w:sz="0" w:space="0" w:color="auto"/>
        <w:right w:val="none" w:sz="0" w:space="0" w:color="auto"/>
      </w:divBdr>
    </w:div>
    <w:div w:id="286203150">
      <w:bodyDiv w:val="1"/>
      <w:marLeft w:val="0"/>
      <w:marRight w:val="0"/>
      <w:marTop w:val="0"/>
      <w:marBottom w:val="0"/>
      <w:divBdr>
        <w:top w:val="none" w:sz="0" w:space="0" w:color="auto"/>
        <w:left w:val="none" w:sz="0" w:space="0" w:color="auto"/>
        <w:bottom w:val="none" w:sz="0" w:space="0" w:color="auto"/>
        <w:right w:val="none" w:sz="0" w:space="0" w:color="auto"/>
      </w:divBdr>
    </w:div>
    <w:div w:id="288127408">
      <w:bodyDiv w:val="1"/>
      <w:marLeft w:val="0"/>
      <w:marRight w:val="0"/>
      <w:marTop w:val="0"/>
      <w:marBottom w:val="0"/>
      <w:divBdr>
        <w:top w:val="none" w:sz="0" w:space="0" w:color="auto"/>
        <w:left w:val="none" w:sz="0" w:space="0" w:color="auto"/>
        <w:bottom w:val="none" w:sz="0" w:space="0" w:color="auto"/>
        <w:right w:val="none" w:sz="0" w:space="0" w:color="auto"/>
      </w:divBdr>
    </w:div>
    <w:div w:id="299580392">
      <w:bodyDiv w:val="1"/>
      <w:marLeft w:val="0"/>
      <w:marRight w:val="0"/>
      <w:marTop w:val="0"/>
      <w:marBottom w:val="0"/>
      <w:divBdr>
        <w:top w:val="none" w:sz="0" w:space="0" w:color="auto"/>
        <w:left w:val="none" w:sz="0" w:space="0" w:color="auto"/>
        <w:bottom w:val="none" w:sz="0" w:space="0" w:color="auto"/>
        <w:right w:val="none" w:sz="0" w:space="0" w:color="auto"/>
      </w:divBdr>
    </w:div>
    <w:div w:id="302125245">
      <w:bodyDiv w:val="1"/>
      <w:marLeft w:val="0"/>
      <w:marRight w:val="0"/>
      <w:marTop w:val="0"/>
      <w:marBottom w:val="0"/>
      <w:divBdr>
        <w:top w:val="none" w:sz="0" w:space="0" w:color="auto"/>
        <w:left w:val="none" w:sz="0" w:space="0" w:color="auto"/>
        <w:bottom w:val="none" w:sz="0" w:space="0" w:color="auto"/>
        <w:right w:val="none" w:sz="0" w:space="0" w:color="auto"/>
      </w:divBdr>
    </w:div>
    <w:div w:id="313097929">
      <w:bodyDiv w:val="1"/>
      <w:marLeft w:val="0"/>
      <w:marRight w:val="0"/>
      <w:marTop w:val="0"/>
      <w:marBottom w:val="0"/>
      <w:divBdr>
        <w:top w:val="none" w:sz="0" w:space="0" w:color="auto"/>
        <w:left w:val="none" w:sz="0" w:space="0" w:color="auto"/>
        <w:bottom w:val="none" w:sz="0" w:space="0" w:color="auto"/>
        <w:right w:val="none" w:sz="0" w:space="0" w:color="auto"/>
      </w:divBdr>
    </w:div>
    <w:div w:id="318660565">
      <w:bodyDiv w:val="1"/>
      <w:marLeft w:val="0"/>
      <w:marRight w:val="0"/>
      <w:marTop w:val="0"/>
      <w:marBottom w:val="0"/>
      <w:divBdr>
        <w:top w:val="none" w:sz="0" w:space="0" w:color="auto"/>
        <w:left w:val="none" w:sz="0" w:space="0" w:color="auto"/>
        <w:bottom w:val="none" w:sz="0" w:space="0" w:color="auto"/>
        <w:right w:val="none" w:sz="0" w:space="0" w:color="auto"/>
      </w:divBdr>
    </w:div>
    <w:div w:id="327103383">
      <w:bodyDiv w:val="1"/>
      <w:marLeft w:val="0"/>
      <w:marRight w:val="0"/>
      <w:marTop w:val="0"/>
      <w:marBottom w:val="0"/>
      <w:divBdr>
        <w:top w:val="none" w:sz="0" w:space="0" w:color="auto"/>
        <w:left w:val="none" w:sz="0" w:space="0" w:color="auto"/>
        <w:bottom w:val="none" w:sz="0" w:space="0" w:color="auto"/>
        <w:right w:val="none" w:sz="0" w:space="0" w:color="auto"/>
      </w:divBdr>
    </w:div>
    <w:div w:id="333386714">
      <w:bodyDiv w:val="1"/>
      <w:marLeft w:val="0"/>
      <w:marRight w:val="0"/>
      <w:marTop w:val="0"/>
      <w:marBottom w:val="0"/>
      <w:divBdr>
        <w:top w:val="none" w:sz="0" w:space="0" w:color="auto"/>
        <w:left w:val="none" w:sz="0" w:space="0" w:color="auto"/>
        <w:bottom w:val="none" w:sz="0" w:space="0" w:color="auto"/>
        <w:right w:val="none" w:sz="0" w:space="0" w:color="auto"/>
      </w:divBdr>
    </w:div>
    <w:div w:id="338894616">
      <w:bodyDiv w:val="1"/>
      <w:marLeft w:val="0"/>
      <w:marRight w:val="0"/>
      <w:marTop w:val="0"/>
      <w:marBottom w:val="0"/>
      <w:divBdr>
        <w:top w:val="none" w:sz="0" w:space="0" w:color="auto"/>
        <w:left w:val="none" w:sz="0" w:space="0" w:color="auto"/>
        <w:bottom w:val="none" w:sz="0" w:space="0" w:color="auto"/>
        <w:right w:val="none" w:sz="0" w:space="0" w:color="auto"/>
      </w:divBdr>
    </w:div>
    <w:div w:id="356469114">
      <w:bodyDiv w:val="1"/>
      <w:marLeft w:val="0"/>
      <w:marRight w:val="0"/>
      <w:marTop w:val="0"/>
      <w:marBottom w:val="0"/>
      <w:divBdr>
        <w:top w:val="none" w:sz="0" w:space="0" w:color="auto"/>
        <w:left w:val="none" w:sz="0" w:space="0" w:color="auto"/>
        <w:bottom w:val="none" w:sz="0" w:space="0" w:color="auto"/>
        <w:right w:val="none" w:sz="0" w:space="0" w:color="auto"/>
      </w:divBdr>
    </w:div>
    <w:div w:id="364521180">
      <w:bodyDiv w:val="1"/>
      <w:marLeft w:val="0"/>
      <w:marRight w:val="0"/>
      <w:marTop w:val="0"/>
      <w:marBottom w:val="0"/>
      <w:divBdr>
        <w:top w:val="none" w:sz="0" w:space="0" w:color="auto"/>
        <w:left w:val="none" w:sz="0" w:space="0" w:color="auto"/>
        <w:bottom w:val="none" w:sz="0" w:space="0" w:color="auto"/>
        <w:right w:val="none" w:sz="0" w:space="0" w:color="auto"/>
      </w:divBdr>
    </w:div>
    <w:div w:id="374624736">
      <w:bodyDiv w:val="1"/>
      <w:marLeft w:val="0"/>
      <w:marRight w:val="0"/>
      <w:marTop w:val="0"/>
      <w:marBottom w:val="0"/>
      <w:divBdr>
        <w:top w:val="none" w:sz="0" w:space="0" w:color="auto"/>
        <w:left w:val="none" w:sz="0" w:space="0" w:color="auto"/>
        <w:bottom w:val="none" w:sz="0" w:space="0" w:color="auto"/>
        <w:right w:val="none" w:sz="0" w:space="0" w:color="auto"/>
      </w:divBdr>
    </w:div>
    <w:div w:id="386228716">
      <w:bodyDiv w:val="1"/>
      <w:marLeft w:val="0"/>
      <w:marRight w:val="0"/>
      <w:marTop w:val="0"/>
      <w:marBottom w:val="0"/>
      <w:divBdr>
        <w:top w:val="none" w:sz="0" w:space="0" w:color="auto"/>
        <w:left w:val="none" w:sz="0" w:space="0" w:color="auto"/>
        <w:bottom w:val="none" w:sz="0" w:space="0" w:color="auto"/>
        <w:right w:val="none" w:sz="0" w:space="0" w:color="auto"/>
      </w:divBdr>
    </w:div>
    <w:div w:id="386690039">
      <w:bodyDiv w:val="1"/>
      <w:marLeft w:val="0"/>
      <w:marRight w:val="0"/>
      <w:marTop w:val="0"/>
      <w:marBottom w:val="0"/>
      <w:divBdr>
        <w:top w:val="none" w:sz="0" w:space="0" w:color="auto"/>
        <w:left w:val="none" w:sz="0" w:space="0" w:color="auto"/>
        <w:bottom w:val="none" w:sz="0" w:space="0" w:color="auto"/>
        <w:right w:val="none" w:sz="0" w:space="0" w:color="auto"/>
      </w:divBdr>
    </w:div>
    <w:div w:id="411320606">
      <w:bodyDiv w:val="1"/>
      <w:marLeft w:val="0"/>
      <w:marRight w:val="0"/>
      <w:marTop w:val="0"/>
      <w:marBottom w:val="0"/>
      <w:divBdr>
        <w:top w:val="none" w:sz="0" w:space="0" w:color="auto"/>
        <w:left w:val="none" w:sz="0" w:space="0" w:color="auto"/>
        <w:bottom w:val="none" w:sz="0" w:space="0" w:color="auto"/>
        <w:right w:val="none" w:sz="0" w:space="0" w:color="auto"/>
      </w:divBdr>
    </w:div>
    <w:div w:id="423310286">
      <w:bodyDiv w:val="1"/>
      <w:marLeft w:val="0"/>
      <w:marRight w:val="0"/>
      <w:marTop w:val="0"/>
      <w:marBottom w:val="0"/>
      <w:divBdr>
        <w:top w:val="none" w:sz="0" w:space="0" w:color="auto"/>
        <w:left w:val="none" w:sz="0" w:space="0" w:color="auto"/>
        <w:bottom w:val="none" w:sz="0" w:space="0" w:color="auto"/>
        <w:right w:val="none" w:sz="0" w:space="0" w:color="auto"/>
      </w:divBdr>
    </w:div>
    <w:div w:id="429592239">
      <w:bodyDiv w:val="1"/>
      <w:marLeft w:val="0"/>
      <w:marRight w:val="0"/>
      <w:marTop w:val="0"/>
      <w:marBottom w:val="0"/>
      <w:divBdr>
        <w:top w:val="none" w:sz="0" w:space="0" w:color="auto"/>
        <w:left w:val="none" w:sz="0" w:space="0" w:color="auto"/>
        <w:bottom w:val="none" w:sz="0" w:space="0" w:color="auto"/>
        <w:right w:val="none" w:sz="0" w:space="0" w:color="auto"/>
      </w:divBdr>
    </w:div>
    <w:div w:id="450633195">
      <w:bodyDiv w:val="1"/>
      <w:marLeft w:val="0"/>
      <w:marRight w:val="0"/>
      <w:marTop w:val="0"/>
      <w:marBottom w:val="0"/>
      <w:divBdr>
        <w:top w:val="none" w:sz="0" w:space="0" w:color="auto"/>
        <w:left w:val="none" w:sz="0" w:space="0" w:color="auto"/>
        <w:bottom w:val="none" w:sz="0" w:space="0" w:color="auto"/>
        <w:right w:val="none" w:sz="0" w:space="0" w:color="auto"/>
      </w:divBdr>
    </w:div>
    <w:div w:id="460541549">
      <w:bodyDiv w:val="1"/>
      <w:marLeft w:val="0"/>
      <w:marRight w:val="0"/>
      <w:marTop w:val="0"/>
      <w:marBottom w:val="0"/>
      <w:divBdr>
        <w:top w:val="none" w:sz="0" w:space="0" w:color="auto"/>
        <w:left w:val="none" w:sz="0" w:space="0" w:color="auto"/>
        <w:bottom w:val="none" w:sz="0" w:space="0" w:color="auto"/>
        <w:right w:val="none" w:sz="0" w:space="0" w:color="auto"/>
      </w:divBdr>
    </w:div>
    <w:div w:id="465970620">
      <w:bodyDiv w:val="1"/>
      <w:marLeft w:val="0"/>
      <w:marRight w:val="0"/>
      <w:marTop w:val="0"/>
      <w:marBottom w:val="0"/>
      <w:divBdr>
        <w:top w:val="none" w:sz="0" w:space="0" w:color="auto"/>
        <w:left w:val="none" w:sz="0" w:space="0" w:color="auto"/>
        <w:bottom w:val="none" w:sz="0" w:space="0" w:color="auto"/>
        <w:right w:val="none" w:sz="0" w:space="0" w:color="auto"/>
      </w:divBdr>
    </w:div>
    <w:div w:id="466359073">
      <w:bodyDiv w:val="1"/>
      <w:marLeft w:val="0"/>
      <w:marRight w:val="0"/>
      <w:marTop w:val="0"/>
      <w:marBottom w:val="0"/>
      <w:divBdr>
        <w:top w:val="none" w:sz="0" w:space="0" w:color="auto"/>
        <w:left w:val="none" w:sz="0" w:space="0" w:color="auto"/>
        <w:bottom w:val="none" w:sz="0" w:space="0" w:color="auto"/>
        <w:right w:val="none" w:sz="0" w:space="0" w:color="auto"/>
      </w:divBdr>
    </w:div>
    <w:div w:id="475149854">
      <w:bodyDiv w:val="1"/>
      <w:marLeft w:val="0"/>
      <w:marRight w:val="0"/>
      <w:marTop w:val="0"/>
      <w:marBottom w:val="0"/>
      <w:divBdr>
        <w:top w:val="none" w:sz="0" w:space="0" w:color="auto"/>
        <w:left w:val="none" w:sz="0" w:space="0" w:color="auto"/>
        <w:bottom w:val="none" w:sz="0" w:space="0" w:color="auto"/>
        <w:right w:val="none" w:sz="0" w:space="0" w:color="auto"/>
      </w:divBdr>
    </w:div>
    <w:div w:id="523710132">
      <w:bodyDiv w:val="1"/>
      <w:marLeft w:val="0"/>
      <w:marRight w:val="0"/>
      <w:marTop w:val="0"/>
      <w:marBottom w:val="0"/>
      <w:divBdr>
        <w:top w:val="none" w:sz="0" w:space="0" w:color="auto"/>
        <w:left w:val="none" w:sz="0" w:space="0" w:color="auto"/>
        <w:bottom w:val="none" w:sz="0" w:space="0" w:color="auto"/>
        <w:right w:val="none" w:sz="0" w:space="0" w:color="auto"/>
      </w:divBdr>
    </w:div>
    <w:div w:id="548613068">
      <w:bodyDiv w:val="1"/>
      <w:marLeft w:val="0"/>
      <w:marRight w:val="0"/>
      <w:marTop w:val="0"/>
      <w:marBottom w:val="0"/>
      <w:divBdr>
        <w:top w:val="none" w:sz="0" w:space="0" w:color="auto"/>
        <w:left w:val="none" w:sz="0" w:space="0" w:color="auto"/>
        <w:bottom w:val="none" w:sz="0" w:space="0" w:color="auto"/>
        <w:right w:val="none" w:sz="0" w:space="0" w:color="auto"/>
      </w:divBdr>
    </w:div>
    <w:div w:id="568342279">
      <w:bodyDiv w:val="1"/>
      <w:marLeft w:val="0"/>
      <w:marRight w:val="0"/>
      <w:marTop w:val="0"/>
      <w:marBottom w:val="0"/>
      <w:divBdr>
        <w:top w:val="none" w:sz="0" w:space="0" w:color="auto"/>
        <w:left w:val="none" w:sz="0" w:space="0" w:color="auto"/>
        <w:bottom w:val="none" w:sz="0" w:space="0" w:color="auto"/>
        <w:right w:val="none" w:sz="0" w:space="0" w:color="auto"/>
      </w:divBdr>
    </w:div>
    <w:div w:id="598609050">
      <w:bodyDiv w:val="1"/>
      <w:marLeft w:val="0"/>
      <w:marRight w:val="0"/>
      <w:marTop w:val="0"/>
      <w:marBottom w:val="0"/>
      <w:divBdr>
        <w:top w:val="none" w:sz="0" w:space="0" w:color="auto"/>
        <w:left w:val="none" w:sz="0" w:space="0" w:color="auto"/>
        <w:bottom w:val="none" w:sz="0" w:space="0" w:color="auto"/>
        <w:right w:val="none" w:sz="0" w:space="0" w:color="auto"/>
      </w:divBdr>
    </w:div>
    <w:div w:id="641664632">
      <w:bodyDiv w:val="1"/>
      <w:marLeft w:val="0"/>
      <w:marRight w:val="0"/>
      <w:marTop w:val="0"/>
      <w:marBottom w:val="0"/>
      <w:divBdr>
        <w:top w:val="none" w:sz="0" w:space="0" w:color="auto"/>
        <w:left w:val="none" w:sz="0" w:space="0" w:color="auto"/>
        <w:bottom w:val="none" w:sz="0" w:space="0" w:color="auto"/>
        <w:right w:val="none" w:sz="0" w:space="0" w:color="auto"/>
      </w:divBdr>
    </w:div>
    <w:div w:id="697051461">
      <w:bodyDiv w:val="1"/>
      <w:marLeft w:val="0"/>
      <w:marRight w:val="0"/>
      <w:marTop w:val="0"/>
      <w:marBottom w:val="0"/>
      <w:divBdr>
        <w:top w:val="none" w:sz="0" w:space="0" w:color="auto"/>
        <w:left w:val="none" w:sz="0" w:space="0" w:color="auto"/>
        <w:bottom w:val="none" w:sz="0" w:space="0" w:color="auto"/>
        <w:right w:val="none" w:sz="0" w:space="0" w:color="auto"/>
      </w:divBdr>
    </w:div>
    <w:div w:id="700323160">
      <w:bodyDiv w:val="1"/>
      <w:marLeft w:val="0"/>
      <w:marRight w:val="0"/>
      <w:marTop w:val="0"/>
      <w:marBottom w:val="0"/>
      <w:divBdr>
        <w:top w:val="none" w:sz="0" w:space="0" w:color="auto"/>
        <w:left w:val="none" w:sz="0" w:space="0" w:color="auto"/>
        <w:bottom w:val="none" w:sz="0" w:space="0" w:color="auto"/>
        <w:right w:val="none" w:sz="0" w:space="0" w:color="auto"/>
      </w:divBdr>
    </w:div>
    <w:div w:id="708845415">
      <w:bodyDiv w:val="1"/>
      <w:marLeft w:val="0"/>
      <w:marRight w:val="0"/>
      <w:marTop w:val="0"/>
      <w:marBottom w:val="0"/>
      <w:divBdr>
        <w:top w:val="none" w:sz="0" w:space="0" w:color="auto"/>
        <w:left w:val="none" w:sz="0" w:space="0" w:color="auto"/>
        <w:bottom w:val="none" w:sz="0" w:space="0" w:color="auto"/>
        <w:right w:val="none" w:sz="0" w:space="0" w:color="auto"/>
      </w:divBdr>
    </w:div>
    <w:div w:id="753403554">
      <w:bodyDiv w:val="1"/>
      <w:marLeft w:val="0"/>
      <w:marRight w:val="0"/>
      <w:marTop w:val="0"/>
      <w:marBottom w:val="0"/>
      <w:divBdr>
        <w:top w:val="none" w:sz="0" w:space="0" w:color="auto"/>
        <w:left w:val="none" w:sz="0" w:space="0" w:color="auto"/>
        <w:bottom w:val="none" w:sz="0" w:space="0" w:color="auto"/>
        <w:right w:val="none" w:sz="0" w:space="0" w:color="auto"/>
      </w:divBdr>
    </w:div>
    <w:div w:id="754017355">
      <w:bodyDiv w:val="1"/>
      <w:marLeft w:val="0"/>
      <w:marRight w:val="0"/>
      <w:marTop w:val="0"/>
      <w:marBottom w:val="0"/>
      <w:divBdr>
        <w:top w:val="none" w:sz="0" w:space="0" w:color="auto"/>
        <w:left w:val="none" w:sz="0" w:space="0" w:color="auto"/>
        <w:bottom w:val="none" w:sz="0" w:space="0" w:color="auto"/>
        <w:right w:val="none" w:sz="0" w:space="0" w:color="auto"/>
      </w:divBdr>
    </w:div>
    <w:div w:id="755713882">
      <w:bodyDiv w:val="1"/>
      <w:marLeft w:val="0"/>
      <w:marRight w:val="0"/>
      <w:marTop w:val="0"/>
      <w:marBottom w:val="0"/>
      <w:divBdr>
        <w:top w:val="none" w:sz="0" w:space="0" w:color="auto"/>
        <w:left w:val="none" w:sz="0" w:space="0" w:color="auto"/>
        <w:bottom w:val="none" w:sz="0" w:space="0" w:color="auto"/>
        <w:right w:val="none" w:sz="0" w:space="0" w:color="auto"/>
      </w:divBdr>
    </w:div>
    <w:div w:id="769929182">
      <w:bodyDiv w:val="1"/>
      <w:marLeft w:val="0"/>
      <w:marRight w:val="0"/>
      <w:marTop w:val="0"/>
      <w:marBottom w:val="0"/>
      <w:divBdr>
        <w:top w:val="none" w:sz="0" w:space="0" w:color="auto"/>
        <w:left w:val="none" w:sz="0" w:space="0" w:color="auto"/>
        <w:bottom w:val="none" w:sz="0" w:space="0" w:color="auto"/>
        <w:right w:val="none" w:sz="0" w:space="0" w:color="auto"/>
      </w:divBdr>
    </w:div>
    <w:div w:id="784159663">
      <w:bodyDiv w:val="1"/>
      <w:marLeft w:val="0"/>
      <w:marRight w:val="0"/>
      <w:marTop w:val="0"/>
      <w:marBottom w:val="0"/>
      <w:divBdr>
        <w:top w:val="none" w:sz="0" w:space="0" w:color="auto"/>
        <w:left w:val="none" w:sz="0" w:space="0" w:color="auto"/>
        <w:bottom w:val="none" w:sz="0" w:space="0" w:color="auto"/>
        <w:right w:val="none" w:sz="0" w:space="0" w:color="auto"/>
      </w:divBdr>
    </w:div>
    <w:div w:id="808404500">
      <w:bodyDiv w:val="1"/>
      <w:marLeft w:val="0"/>
      <w:marRight w:val="0"/>
      <w:marTop w:val="0"/>
      <w:marBottom w:val="0"/>
      <w:divBdr>
        <w:top w:val="none" w:sz="0" w:space="0" w:color="auto"/>
        <w:left w:val="none" w:sz="0" w:space="0" w:color="auto"/>
        <w:bottom w:val="none" w:sz="0" w:space="0" w:color="auto"/>
        <w:right w:val="none" w:sz="0" w:space="0" w:color="auto"/>
      </w:divBdr>
    </w:div>
    <w:div w:id="813718625">
      <w:bodyDiv w:val="1"/>
      <w:marLeft w:val="0"/>
      <w:marRight w:val="0"/>
      <w:marTop w:val="0"/>
      <w:marBottom w:val="0"/>
      <w:divBdr>
        <w:top w:val="none" w:sz="0" w:space="0" w:color="auto"/>
        <w:left w:val="none" w:sz="0" w:space="0" w:color="auto"/>
        <w:bottom w:val="none" w:sz="0" w:space="0" w:color="auto"/>
        <w:right w:val="none" w:sz="0" w:space="0" w:color="auto"/>
      </w:divBdr>
    </w:div>
    <w:div w:id="833448157">
      <w:bodyDiv w:val="1"/>
      <w:marLeft w:val="0"/>
      <w:marRight w:val="0"/>
      <w:marTop w:val="0"/>
      <w:marBottom w:val="0"/>
      <w:divBdr>
        <w:top w:val="none" w:sz="0" w:space="0" w:color="auto"/>
        <w:left w:val="none" w:sz="0" w:space="0" w:color="auto"/>
        <w:bottom w:val="none" w:sz="0" w:space="0" w:color="auto"/>
        <w:right w:val="none" w:sz="0" w:space="0" w:color="auto"/>
      </w:divBdr>
    </w:div>
    <w:div w:id="860893355">
      <w:bodyDiv w:val="1"/>
      <w:marLeft w:val="0"/>
      <w:marRight w:val="0"/>
      <w:marTop w:val="0"/>
      <w:marBottom w:val="0"/>
      <w:divBdr>
        <w:top w:val="none" w:sz="0" w:space="0" w:color="auto"/>
        <w:left w:val="none" w:sz="0" w:space="0" w:color="auto"/>
        <w:bottom w:val="none" w:sz="0" w:space="0" w:color="auto"/>
        <w:right w:val="none" w:sz="0" w:space="0" w:color="auto"/>
      </w:divBdr>
    </w:div>
    <w:div w:id="878125555">
      <w:bodyDiv w:val="1"/>
      <w:marLeft w:val="0"/>
      <w:marRight w:val="0"/>
      <w:marTop w:val="0"/>
      <w:marBottom w:val="0"/>
      <w:divBdr>
        <w:top w:val="none" w:sz="0" w:space="0" w:color="auto"/>
        <w:left w:val="none" w:sz="0" w:space="0" w:color="auto"/>
        <w:bottom w:val="none" w:sz="0" w:space="0" w:color="auto"/>
        <w:right w:val="none" w:sz="0" w:space="0" w:color="auto"/>
      </w:divBdr>
    </w:div>
    <w:div w:id="901066865">
      <w:bodyDiv w:val="1"/>
      <w:marLeft w:val="0"/>
      <w:marRight w:val="0"/>
      <w:marTop w:val="0"/>
      <w:marBottom w:val="0"/>
      <w:divBdr>
        <w:top w:val="none" w:sz="0" w:space="0" w:color="auto"/>
        <w:left w:val="none" w:sz="0" w:space="0" w:color="auto"/>
        <w:bottom w:val="none" w:sz="0" w:space="0" w:color="auto"/>
        <w:right w:val="none" w:sz="0" w:space="0" w:color="auto"/>
      </w:divBdr>
    </w:div>
    <w:div w:id="933628905">
      <w:bodyDiv w:val="1"/>
      <w:marLeft w:val="0"/>
      <w:marRight w:val="0"/>
      <w:marTop w:val="0"/>
      <w:marBottom w:val="0"/>
      <w:divBdr>
        <w:top w:val="none" w:sz="0" w:space="0" w:color="auto"/>
        <w:left w:val="none" w:sz="0" w:space="0" w:color="auto"/>
        <w:bottom w:val="none" w:sz="0" w:space="0" w:color="auto"/>
        <w:right w:val="none" w:sz="0" w:space="0" w:color="auto"/>
      </w:divBdr>
    </w:div>
    <w:div w:id="945423492">
      <w:bodyDiv w:val="1"/>
      <w:marLeft w:val="0"/>
      <w:marRight w:val="0"/>
      <w:marTop w:val="0"/>
      <w:marBottom w:val="0"/>
      <w:divBdr>
        <w:top w:val="none" w:sz="0" w:space="0" w:color="auto"/>
        <w:left w:val="none" w:sz="0" w:space="0" w:color="auto"/>
        <w:bottom w:val="none" w:sz="0" w:space="0" w:color="auto"/>
        <w:right w:val="none" w:sz="0" w:space="0" w:color="auto"/>
      </w:divBdr>
    </w:div>
    <w:div w:id="957027245">
      <w:bodyDiv w:val="1"/>
      <w:marLeft w:val="0"/>
      <w:marRight w:val="0"/>
      <w:marTop w:val="0"/>
      <w:marBottom w:val="0"/>
      <w:divBdr>
        <w:top w:val="none" w:sz="0" w:space="0" w:color="auto"/>
        <w:left w:val="none" w:sz="0" w:space="0" w:color="auto"/>
        <w:bottom w:val="none" w:sz="0" w:space="0" w:color="auto"/>
        <w:right w:val="none" w:sz="0" w:space="0" w:color="auto"/>
      </w:divBdr>
    </w:div>
    <w:div w:id="966357959">
      <w:bodyDiv w:val="1"/>
      <w:marLeft w:val="0"/>
      <w:marRight w:val="0"/>
      <w:marTop w:val="0"/>
      <w:marBottom w:val="0"/>
      <w:divBdr>
        <w:top w:val="none" w:sz="0" w:space="0" w:color="auto"/>
        <w:left w:val="none" w:sz="0" w:space="0" w:color="auto"/>
        <w:bottom w:val="none" w:sz="0" w:space="0" w:color="auto"/>
        <w:right w:val="none" w:sz="0" w:space="0" w:color="auto"/>
      </w:divBdr>
    </w:div>
    <w:div w:id="1008404879">
      <w:bodyDiv w:val="1"/>
      <w:marLeft w:val="0"/>
      <w:marRight w:val="0"/>
      <w:marTop w:val="0"/>
      <w:marBottom w:val="0"/>
      <w:divBdr>
        <w:top w:val="none" w:sz="0" w:space="0" w:color="auto"/>
        <w:left w:val="none" w:sz="0" w:space="0" w:color="auto"/>
        <w:bottom w:val="none" w:sz="0" w:space="0" w:color="auto"/>
        <w:right w:val="none" w:sz="0" w:space="0" w:color="auto"/>
      </w:divBdr>
    </w:div>
    <w:div w:id="1008868645">
      <w:bodyDiv w:val="1"/>
      <w:marLeft w:val="0"/>
      <w:marRight w:val="0"/>
      <w:marTop w:val="0"/>
      <w:marBottom w:val="0"/>
      <w:divBdr>
        <w:top w:val="none" w:sz="0" w:space="0" w:color="auto"/>
        <w:left w:val="none" w:sz="0" w:space="0" w:color="auto"/>
        <w:bottom w:val="none" w:sz="0" w:space="0" w:color="auto"/>
        <w:right w:val="none" w:sz="0" w:space="0" w:color="auto"/>
      </w:divBdr>
    </w:div>
    <w:div w:id="1032875088">
      <w:bodyDiv w:val="1"/>
      <w:marLeft w:val="0"/>
      <w:marRight w:val="0"/>
      <w:marTop w:val="0"/>
      <w:marBottom w:val="0"/>
      <w:divBdr>
        <w:top w:val="none" w:sz="0" w:space="0" w:color="auto"/>
        <w:left w:val="none" w:sz="0" w:space="0" w:color="auto"/>
        <w:bottom w:val="none" w:sz="0" w:space="0" w:color="auto"/>
        <w:right w:val="none" w:sz="0" w:space="0" w:color="auto"/>
      </w:divBdr>
    </w:div>
    <w:div w:id="1059475871">
      <w:bodyDiv w:val="1"/>
      <w:marLeft w:val="0"/>
      <w:marRight w:val="0"/>
      <w:marTop w:val="0"/>
      <w:marBottom w:val="0"/>
      <w:divBdr>
        <w:top w:val="none" w:sz="0" w:space="0" w:color="auto"/>
        <w:left w:val="none" w:sz="0" w:space="0" w:color="auto"/>
        <w:bottom w:val="none" w:sz="0" w:space="0" w:color="auto"/>
        <w:right w:val="none" w:sz="0" w:space="0" w:color="auto"/>
      </w:divBdr>
    </w:div>
    <w:div w:id="1064832276">
      <w:bodyDiv w:val="1"/>
      <w:marLeft w:val="0"/>
      <w:marRight w:val="0"/>
      <w:marTop w:val="0"/>
      <w:marBottom w:val="0"/>
      <w:divBdr>
        <w:top w:val="none" w:sz="0" w:space="0" w:color="auto"/>
        <w:left w:val="none" w:sz="0" w:space="0" w:color="auto"/>
        <w:bottom w:val="none" w:sz="0" w:space="0" w:color="auto"/>
        <w:right w:val="none" w:sz="0" w:space="0" w:color="auto"/>
      </w:divBdr>
    </w:div>
    <w:div w:id="1091589643">
      <w:bodyDiv w:val="1"/>
      <w:marLeft w:val="0"/>
      <w:marRight w:val="0"/>
      <w:marTop w:val="0"/>
      <w:marBottom w:val="0"/>
      <w:divBdr>
        <w:top w:val="none" w:sz="0" w:space="0" w:color="auto"/>
        <w:left w:val="none" w:sz="0" w:space="0" w:color="auto"/>
        <w:bottom w:val="none" w:sz="0" w:space="0" w:color="auto"/>
        <w:right w:val="none" w:sz="0" w:space="0" w:color="auto"/>
      </w:divBdr>
    </w:div>
    <w:div w:id="1096175779">
      <w:bodyDiv w:val="1"/>
      <w:marLeft w:val="0"/>
      <w:marRight w:val="0"/>
      <w:marTop w:val="0"/>
      <w:marBottom w:val="0"/>
      <w:divBdr>
        <w:top w:val="none" w:sz="0" w:space="0" w:color="auto"/>
        <w:left w:val="none" w:sz="0" w:space="0" w:color="auto"/>
        <w:bottom w:val="none" w:sz="0" w:space="0" w:color="auto"/>
        <w:right w:val="none" w:sz="0" w:space="0" w:color="auto"/>
      </w:divBdr>
    </w:div>
    <w:div w:id="1105804617">
      <w:bodyDiv w:val="1"/>
      <w:marLeft w:val="0"/>
      <w:marRight w:val="0"/>
      <w:marTop w:val="0"/>
      <w:marBottom w:val="0"/>
      <w:divBdr>
        <w:top w:val="none" w:sz="0" w:space="0" w:color="auto"/>
        <w:left w:val="none" w:sz="0" w:space="0" w:color="auto"/>
        <w:bottom w:val="none" w:sz="0" w:space="0" w:color="auto"/>
        <w:right w:val="none" w:sz="0" w:space="0" w:color="auto"/>
      </w:divBdr>
    </w:div>
    <w:div w:id="1127503143">
      <w:bodyDiv w:val="1"/>
      <w:marLeft w:val="0"/>
      <w:marRight w:val="0"/>
      <w:marTop w:val="0"/>
      <w:marBottom w:val="0"/>
      <w:divBdr>
        <w:top w:val="none" w:sz="0" w:space="0" w:color="auto"/>
        <w:left w:val="none" w:sz="0" w:space="0" w:color="auto"/>
        <w:bottom w:val="none" w:sz="0" w:space="0" w:color="auto"/>
        <w:right w:val="none" w:sz="0" w:space="0" w:color="auto"/>
      </w:divBdr>
    </w:div>
    <w:div w:id="1145318454">
      <w:bodyDiv w:val="1"/>
      <w:marLeft w:val="0"/>
      <w:marRight w:val="0"/>
      <w:marTop w:val="0"/>
      <w:marBottom w:val="0"/>
      <w:divBdr>
        <w:top w:val="none" w:sz="0" w:space="0" w:color="auto"/>
        <w:left w:val="none" w:sz="0" w:space="0" w:color="auto"/>
        <w:bottom w:val="none" w:sz="0" w:space="0" w:color="auto"/>
        <w:right w:val="none" w:sz="0" w:space="0" w:color="auto"/>
      </w:divBdr>
    </w:div>
    <w:div w:id="1157308778">
      <w:bodyDiv w:val="1"/>
      <w:marLeft w:val="0"/>
      <w:marRight w:val="0"/>
      <w:marTop w:val="0"/>
      <w:marBottom w:val="0"/>
      <w:divBdr>
        <w:top w:val="none" w:sz="0" w:space="0" w:color="auto"/>
        <w:left w:val="none" w:sz="0" w:space="0" w:color="auto"/>
        <w:bottom w:val="none" w:sz="0" w:space="0" w:color="auto"/>
        <w:right w:val="none" w:sz="0" w:space="0" w:color="auto"/>
      </w:divBdr>
    </w:div>
    <w:div w:id="1181045541">
      <w:bodyDiv w:val="1"/>
      <w:marLeft w:val="0"/>
      <w:marRight w:val="0"/>
      <w:marTop w:val="0"/>
      <w:marBottom w:val="0"/>
      <w:divBdr>
        <w:top w:val="none" w:sz="0" w:space="0" w:color="auto"/>
        <w:left w:val="none" w:sz="0" w:space="0" w:color="auto"/>
        <w:bottom w:val="none" w:sz="0" w:space="0" w:color="auto"/>
        <w:right w:val="none" w:sz="0" w:space="0" w:color="auto"/>
      </w:divBdr>
    </w:div>
    <w:div w:id="1218322799">
      <w:bodyDiv w:val="1"/>
      <w:marLeft w:val="0"/>
      <w:marRight w:val="0"/>
      <w:marTop w:val="0"/>
      <w:marBottom w:val="0"/>
      <w:divBdr>
        <w:top w:val="none" w:sz="0" w:space="0" w:color="auto"/>
        <w:left w:val="none" w:sz="0" w:space="0" w:color="auto"/>
        <w:bottom w:val="none" w:sz="0" w:space="0" w:color="auto"/>
        <w:right w:val="none" w:sz="0" w:space="0" w:color="auto"/>
      </w:divBdr>
    </w:div>
    <w:div w:id="1225067024">
      <w:bodyDiv w:val="1"/>
      <w:marLeft w:val="0"/>
      <w:marRight w:val="0"/>
      <w:marTop w:val="0"/>
      <w:marBottom w:val="0"/>
      <w:divBdr>
        <w:top w:val="none" w:sz="0" w:space="0" w:color="auto"/>
        <w:left w:val="none" w:sz="0" w:space="0" w:color="auto"/>
        <w:bottom w:val="none" w:sz="0" w:space="0" w:color="auto"/>
        <w:right w:val="none" w:sz="0" w:space="0" w:color="auto"/>
      </w:divBdr>
    </w:div>
    <w:div w:id="1238171670">
      <w:bodyDiv w:val="1"/>
      <w:marLeft w:val="0"/>
      <w:marRight w:val="0"/>
      <w:marTop w:val="0"/>
      <w:marBottom w:val="0"/>
      <w:divBdr>
        <w:top w:val="none" w:sz="0" w:space="0" w:color="auto"/>
        <w:left w:val="none" w:sz="0" w:space="0" w:color="auto"/>
        <w:bottom w:val="none" w:sz="0" w:space="0" w:color="auto"/>
        <w:right w:val="none" w:sz="0" w:space="0" w:color="auto"/>
      </w:divBdr>
    </w:div>
    <w:div w:id="1250312277">
      <w:bodyDiv w:val="1"/>
      <w:marLeft w:val="0"/>
      <w:marRight w:val="0"/>
      <w:marTop w:val="0"/>
      <w:marBottom w:val="0"/>
      <w:divBdr>
        <w:top w:val="none" w:sz="0" w:space="0" w:color="auto"/>
        <w:left w:val="none" w:sz="0" w:space="0" w:color="auto"/>
        <w:bottom w:val="none" w:sz="0" w:space="0" w:color="auto"/>
        <w:right w:val="none" w:sz="0" w:space="0" w:color="auto"/>
      </w:divBdr>
    </w:div>
    <w:div w:id="1257248403">
      <w:bodyDiv w:val="1"/>
      <w:marLeft w:val="0"/>
      <w:marRight w:val="0"/>
      <w:marTop w:val="0"/>
      <w:marBottom w:val="0"/>
      <w:divBdr>
        <w:top w:val="none" w:sz="0" w:space="0" w:color="auto"/>
        <w:left w:val="none" w:sz="0" w:space="0" w:color="auto"/>
        <w:bottom w:val="none" w:sz="0" w:space="0" w:color="auto"/>
        <w:right w:val="none" w:sz="0" w:space="0" w:color="auto"/>
      </w:divBdr>
    </w:div>
    <w:div w:id="1258365160">
      <w:bodyDiv w:val="1"/>
      <w:marLeft w:val="0"/>
      <w:marRight w:val="0"/>
      <w:marTop w:val="0"/>
      <w:marBottom w:val="0"/>
      <w:divBdr>
        <w:top w:val="none" w:sz="0" w:space="0" w:color="auto"/>
        <w:left w:val="none" w:sz="0" w:space="0" w:color="auto"/>
        <w:bottom w:val="none" w:sz="0" w:space="0" w:color="auto"/>
        <w:right w:val="none" w:sz="0" w:space="0" w:color="auto"/>
      </w:divBdr>
    </w:div>
    <w:div w:id="1266841008">
      <w:bodyDiv w:val="1"/>
      <w:marLeft w:val="0"/>
      <w:marRight w:val="0"/>
      <w:marTop w:val="0"/>
      <w:marBottom w:val="0"/>
      <w:divBdr>
        <w:top w:val="none" w:sz="0" w:space="0" w:color="auto"/>
        <w:left w:val="none" w:sz="0" w:space="0" w:color="auto"/>
        <w:bottom w:val="none" w:sz="0" w:space="0" w:color="auto"/>
        <w:right w:val="none" w:sz="0" w:space="0" w:color="auto"/>
      </w:divBdr>
    </w:div>
    <w:div w:id="1271888259">
      <w:bodyDiv w:val="1"/>
      <w:marLeft w:val="0"/>
      <w:marRight w:val="0"/>
      <w:marTop w:val="0"/>
      <w:marBottom w:val="0"/>
      <w:divBdr>
        <w:top w:val="none" w:sz="0" w:space="0" w:color="auto"/>
        <w:left w:val="none" w:sz="0" w:space="0" w:color="auto"/>
        <w:bottom w:val="none" w:sz="0" w:space="0" w:color="auto"/>
        <w:right w:val="none" w:sz="0" w:space="0" w:color="auto"/>
      </w:divBdr>
    </w:div>
    <w:div w:id="1279869914">
      <w:bodyDiv w:val="1"/>
      <w:marLeft w:val="0"/>
      <w:marRight w:val="0"/>
      <w:marTop w:val="0"/>
      <w:marBottom w:val="0"/>
      <w:divBdr>
        <w:top w:val="none" w:sz="0" w:space="0" w:color="auto"/>
        <w:left w:val="none" w:sz="0" w:space="0" w:color="auto"/>
        <w:bottom w:val="none" w:sz="0" w:space="0" w:color="auto"/>
        <w:right w:val="none" w:sz="0" w:space="0" w:color="auto"/>
      </w:divBdr>
    </w:div>
    <w:div w:id="1283995210">
      <w:bodyDiv w:val="1"/>
      <w:marLeft w:val="0"/>
      <w:marRight w:val="0"/>
      <w:marTop w:val="0"/>
      <w:marBottom w:val="0"/>
      <w:divBdr>
        <w:top w:val="none" w:sz="0" w:space="0" w:color="auto"/>
        <w:left w:val="none" w:sz="0" w:space="0" w:color="auto"/>
        <w:bottom w:val="none" w:sz="0" w:space="0" w:color="auto"/>
        <w:right w:val="none" w:sz="0" w:space="0" w:color="auto"/>
      </w:divBdr>
    </w:div>
    <w:div w:id="1328899696">
      <w:bodyDiv w:val="1"/>
      <w:marLeft w:val="0"/>
      <w:marRight w:val="0"/>
      <w:marTop w:val="0"/>
      <w:marBottom w:val="0"/>
      <w:divBdr>
        <w:top w:val="none" w:sz="0" w:space="0" w:color="auto"/>
        <w:left w:val="none" w:sz="0" w:space="0" w:color="auto"/>
        <w:bottom w:val="none" w:sz="0" w:space="0" w:color="auto"/>
        <w:right w:val="none" w:sz="0" w:space="0" w:color="auto"/>
      </w:divBdr>
    </w:div>
    <w:div w:id="1399940664">
      <w:bodyDiv w:val="1"/>
      <w:marLeft w:val="0"/>
      <w:marRight w:val="0"/>
      <w:marTop w:val="0"/>
      <w:marBottom w:val="0"/>
      <w:divBdr>
        <w:top w:val="none" w:sz="0" w:space="0" w:color="auto"/>
        <w:left w:val="none" w:sz="0" w:space="0" w:color="auto"/>
        <w:bottom w:val="none" w:sz="0" w:space="0" w:color="auto"/>
        <w:right w:val="none" w:sz="0" w:space="0" w:color="auto"/>
      </w:divBdr>
    </w:div>
    <w:div w:id="1414279205">
      <w:bodyDiv w:val="1"/>
      <w:marLeft w:val="0"/>
      <w:marRight w:val="0"/>
      <w:marTop w:val="0"/>
      <w:marBottom w:val="0"/>
      <w:divBdr>
        <w:top w:val="none" w:sz="0" w:space="0" w:color="auto"/>
        <w:left w:val="none" w:sz="0" w:space="0" w:color="auto"/>
        <w:bottom w:val="none" w:sz="0" w:space="0" w:color="auto"/>
        <w:right w:val="none" w:sz="0" w:space="0" w:color="auto"/>
      </w:divBdr>
    </w:div>
    <w:div w:id="1426222627">
      <w:bodyDiv w:val="1"/>
      <w:marLeft w:val="0"/>
      <w:marRight w:val="0"/>
      <w:marTop w:val="0"/>
      <w:marBottom w:val="0"/>
      <w:divBdr>
        <w:top w:val="none" w:sz="0" w:space="0" w:color="auto"/>
        <w:left w:val="none" w:sz="0" w:space="0" w:color="auto"/>
        <w:bottom w:val="none" w:sz="0" w:space="0" w:color="auto"/>
        <w:right w:val="none" w:sz="0" w:space="0" w:color="auto"/>
      </w:divBdr>
    </w:div>
    <w:div w:id="1445154411">
      <w:bodyDiv w:val="1"/>
      <w:marLeft w:val="0"/>
      <w:marRight w:val="0"/>
      <w:marTop w:val="0"/>
      <w:marBottom w:val="0"/>
      <w:divBdr>
        <w:top w:val="none" w:sz="0" w:space="0" w:color="auto"/>
        <w:left w:val="none" w:sz="0" w:space="0" w:color="auto"/>
        <w:bottom w:val="none" w:sz="0" w:space="0" w:color="auto"/>
        <w:right w:val="none" w:sz="0" w:space="0" w:color="auto"/>
      </w:divBdr>
    </w:div>
    <w:div w:id="1447389604">
      <w:bodyDiv w:val="1"/>
      <w:marLeft w:val="0"/>
      <w:marRight w:val="0"/>
      <w:marTop w:val="0"/>
      <w:marBottom w:val="0"/>
      <w:divBdr>
        <w:top w:val="none" w:sz="0" w:space="0" w:color="auto"/>
        <w:left w:val="none" w:sz="0" w:space="0" w:color="auto"/>
        <w:bottom w:val="none" w:sz="0" w:space="0" w:color="auto"/>
        <w:right w:val="none" w:sz="0" w:space="0" w:color="auto"/>
      </w:divBdr>
    </w:div>
    <w:div w:id="1452552022">
      <w:bodyDiv w:val="1"/>
      <w:marLeft w:val="0"/>
      <w:marRight w:val="0"/>
      <w:marTop w:val="0"/>
      <w:marBottom w:val="0"/>
      <w:divBdr>
        <w:top w:val="none" w:sz="0" w:space="0" w:color="auto"/>
        <w:left w:val="none" w:sz="0" w:space="0" w:color="auto"/>
        <w:bottom w:val="none" w:sz="0" w:space="0" w:color="auto"/>
        <w:right w:val="none" w:sz="0" w:space="0" w:color="auto"/>
      </w:divBdr>
    </w:div>
    <w:div w:id="1464150978">
      <w:bodyDiv w:val="1"/>
      <w:marLeft w:val="0"/>
      <w:marRight w:val="0"/>
      <w:marTop w:val="0"/>
      <w:marBottom w:val="0"/>
      <w:divBdr>
        <w:top w:val="none" w:sz="0" w:space="0" w:color="auto"/>
        <w:left w:val="none" w:sz="0" w:space="0" w:color="auto"/>
        <w:bottom w:val="none" w:sz="0" w:space="0" w:color="auto"/>
        <w:right w:val="none" w:sz="0" w:space="0" w:color="auto"/>
      </w:divBdr>
    </w:div>
    <w:div w:id="1471558046">
      <w:bodyDiv w:val="1"/>
      <w:marLeft w:val="0"/>
      <w:marRight w:val="0"/>
      <w:marTop w:val="0"/>
      <w:marBottom w:val="0"/>
      <w:divBdr>
        <w:top w:val="none" w:sz="0" w:space="0" w:color="auto"/>
        <w:left w:val="none" w:sz="0" w:space="0" w:color="auto"/>
        <w:bottom w:val="none" w:sz="0" w:space="0" w:color="auto"/>
        <w:right w:val="none" w:sz="0" w:space="0" w:color="auto"/>
      </w:divBdr>
    </w:div>
    <w:div w:id="1478186685">
      <w:bodyDiv w:val="1"/>
      <w:marLeft w:val="0"/>
      <w:marRight w:val="0"/>
      <w:marTop w:val="0"/>
      <w:marBottom w:val="0"/>
      <w:divBdr>
        <w:top w:val="none" w:sz="0" w:space="0" w:color="auto"/>
        <w:left w:val="none" w:sz="0" w:space="0" w:color="auto"/>
        <w:bottom w:val="none" w:sz="0" w:space="0" w:color="auto"/>
        <w:right w:val="none" w:sz="0" w:space="0" w:color="auto"/>
      </w:divBdr>
    </w:div>
    <w:div w:id="1490487258">
      <w:bodyDiv w:val="1"/>
      <w:marLeft w:val="0"/>
      <w:marRight w:val="0"/>
      <w:marTop w:val="0"/>
      <w:marBottom w:val="0"/>
      <w:divBdr>
        <w:top w:val="none" w:sz="0" w:space="0" w:color="auto"/>
        <w:left w:val="none" w:sz="0" w:space="0" w:color="auto"/>
        <w:bottom w:val="none" w:sz="0" w:space="0" w:color="auto"/>
        <w:right w:val="none" w:sz="0" w:space="0" w:color="auto"/>
      </w:divBdr>
    </w:div>
    <w:div w:id="1508714677">
      <w:bodyDiv w:val="1"/>
      <w:marLeft w:val="0"/>
      <w:marRight w:val="0"/>
      <w:marTop w:val="0"/>
      <w:marBottom w:val="0"/>
      <w:divBdr>
        <w:top w:val="none" w:sz="0" w:space="0" w:color="auto"/>
        <w:left w:val="none" w:sz="0" w:space="0" w:color="auto"/>
        <w:bottom w:val="none" w:sz="0" w:space="0" w:color="auto"/>
        <w:right w:val="none" w:sz="0" w:space="0" w:color="auto"/>
      </w:divBdr>
    </w:div>
    <w:div w:id="1516768793">
      <w:bodyDiv w:val="1"/>
      <w:marLeft w:val="0"/>
      <w:marRight w:val="0"/>
      <w:marTop w:val="0"/>
      <w:marBottom w:val="0"/>
      <w:divBdr>
        <w:top w:val="none" w:sz="0" w:space="0" w:color="auto"/>
        <w:left w:val="none" w:sz="0" w:space="0" w:color="auto"/>
        <w:bottom w:val="none" w:sz="0" w:space="0" w:color="auto"/>
        <w:right w:val="none" w:sz="0" w:space="0" w:color="auto"/>
      </w:divBdr>
    </w:div>
    <w:div w:id="1579631229">
      <w:bodyDiv w:val="1"/>
      <w:marLeft w:val="0"/>
      <w:marRight w:val="0"/>
      <w:marTop w:val="0"/>
      <w:marBottom w:val="0"/>
      <w:divBdr>
        <w:top w:val="none" w:sz="0" w:space="0" w:color="auto"/>
        <w:left w:val="none" w:sz="0" w:space="0" w:color="auto"/>
        <w:bottom w:val="none" w:sz="0" w:space="0" w:color="auto"/>
        <w:right w:val="none" w:sz="0" w:space="0" w:color="auto"/>
      </w:divBdr>
    </w:div>
    <w:div w:id="1591742553">
      <w:bodyDiv w:val="1"/>
      <w:marLeft w:val="0"/>
      <w:marRight w:val="0"/>
      <w:marTop w:val="0"/>
      <w:marBottom w:val="0"/>
      <w:divBdr>
        <w:top w:val="none" w:sz="0" w:space="0" w:color="auto"/>
        <w:left w:val="none" w:sz="0" w:space="0" w:color="auto"/>
        <w:bottom w:val="none" w:sz="0" w:space="0" w:color="auto"/>
        <w:right w:val="none" w:sz="0" w:space="0" w:color="auto"/>
      </w:divBdr>
    </w:div>
    <w:div w:id="1592741317">
      <w:bodyDiv w:val="1"/>
      <w:marLeft w:val="0"/>
      <w:marRight w:val="0"/>
      <w:marTop w:val="0"/>
      <w:marBottom w:val="0"/>
      <w:divBdr>
        <w:top w:val="none" w:sz="0" w:space="0" w:color="auto"/>
        <w:left w:val="none" w:sz="0" w:space="0" w:color="auto"/>
        <w:bottom w:val="none" w:sz="0" w:space="0" w:color="auto"/>
        <w:right w:val="none" w:sz="0" w:space="0" w:color="auto"/>
      </w:divBdr>
    </w:div>
    <w:div w:id="1596787578">
      <w:bodyDiv w:val="1"/>
      <w:marLeft w:val="0"/>
      <w:marRight w:val="0"/>
      <w:marTop w:val="0"/>
      <w:marBottom w:val="0"/>
      <w:divBdr>
        <w:top w:val="none" w:sz="0" w:space="0" w:color="auto"/>
        <w:left w:val="none" w:sz="0" w:space="0" w:color="auto"/>
        <w:bottom w:val="none" w:sz="0" w:space="0" w:color="auto"/>
        <w:right w:val="none" w:sz="0" w:space="0" w:color="auto"/>
      </w:divBdr>
    </w:div>
    <w:div w:id="1603369497">
      <w:bodyDiv w:val="1"/>
      <w:marLeft w:val="0"/>
      <w:marRight w:val="0"/>
      <w:marTop w:val="0"/>
      <w:marBottom w:val="0"/>
      <w:divBdr>
        <w:top w:val="none" w:sz="0" w:space="0" w:color="auto"/>
        <w:left w:val="none" w:sz="0" w:space="0" w:color="auto"/>
        <w:bottom w:val="none" w:sz="0" w:space="0" w:color="auto"/>
        <w:right w:val="none" w:sz="0" w:space="0" w:color="auto"/>
      </w:divBdr>
    </w:div>
    <w:div w:id="1607931792">
      <w:bodyDiv w:val="1"/>
      <w:marLeft w:val="0"/>
      <w:marRight w:val="0"/>
      <w:marTop w:val="0"/>
      <w:marBottom w:val="0"/>
      <w:divBdr>
        <w:top w:val="none" w:sz="0" w:space="0" w:color="auto"/>
        <w:left w:val="none" w:sz="0" w:space="0" w:color="auto"/>
        <w:bottom w:val="none" w:sz="0" w:space="0" w:color="auto"/>
        <w:right w:val="none" w:sz="0" w:space="0" w:color="auto"/>
      </w:divBdr>
    </w:div>
    <w:div w:id="1615406444">
      <w:bodyDiv w:val="1"/>
      <w:marLeft w:val="0"/>
      <w:marRight w:val="0"/>
      <w:marTop w:val="0"/>
      <w:marBottom w:val="0"/>
      <w:divBdr>
        <w:top w:val="none" w:sz="0" w:space="0" w:color="auto"/>
        <w:left w:val="none" w:sz="0" w:space="0" w:color="auto"/>
        <w:bottom w:val="none" w:sz="0" w:space="0" w:color="auto"/>
        <w:right w:val="none" w:sz="0" w:space="0" w:color="auto"/>
      </w:divBdr>
    </w:div>
    <w:div w:id="1616860639">
      <w:bodyDiv w:val="1"/>
      <w:marLeft w:val="0"/>
      <w:marRight w:val="0"/>
      <w:marTop w:val="0"/>
      <w:marBottom w:val="0"/>
      <w:divBdr>
        <w:top w:val="none" w:sz="0" w:space="0" w:color="auto"/>
        <w:left w:val="none" w:sz="0" w:space="0" w:color="auto"/>
        <w:bottom w:val="none" w:sz="0" w:space="0" w:color="auto"/>
        <w:right w:val="none" w:sz="0" w:space="0" w:color="auto"/>
      </w:divBdr>
    </w:div>
    <w:div w:id="1619679523">
      <w:bodyDiv w:val="1"/>
      <w:marLeft w:val="0"/>
      <w:marRight w:val="0"/>
      <w:marTop w:val="0"/>
      <w:marBottom w:val="0"/>
      <w:divBdr>
        <w:top w:val="none" w:sz="0" w:space="0" w:color="auto"/>
        <w:left w:val="none" w:sz="0" w:space="0" w:color="auto"/>
        <w:bottom w:val="none" w:sz="0" w:space="0" w:color="auto"/>
        <w:right w:val="none" w:sz="0" w:space="0" w:color="auto"/>
      </w:divBdr>
    </w:div>
    <w:div w:id="1622960531">
      <w:bodyDiv w:val="1"/>
      <w:marLeft w:val="0"/>
      <w:marRight w:val="0"/>
      <w:marTop w:val="0"/>
      <w:marBottom w:val="0"/>
      <w:divBdr>
        <w:top w:val="none" w:sz="0" w:space="0" w:color="auto"/>
        <w:left w:val="none" w:sz="0" w:space="0" w:color="auto"/>
        <w:bottom w:val="none" w:sz="0" w:space="0" w:color="auto"/>
        <w:right w:val="none" w:sz="0" w:space="0" w:color="auto"/>
      </w:divBdr>
    </w:div>
    <w:div w:id="1631978474">
      <w:bodyDiv w:val="1"/>
      <w:marLeft w:val="0"/>
      <w:marRight w:val="0"/>
      <w:marTop w:val="0"/>
      <w:marBottom w:val="0"/>
      <w:divBdr>
        <w:top w:val="none" w:sz="0" w:space="0" w:color="auto"/>
        <w:left w:val="none" w:sz="0" w:space="0" w:color="auto"/>
        <w:bottom w:val="none" w:sz="0" w:space="0" w:color="auto"/>
        <w:right w:val="none" w:sz="0" w:space="0" w:color="auto"/>
      </w:divBdr>
    </w:div>
    <w:div w:id="1638216271">
      <w:bodyDiv w:val="1"/>
      <w:marLeft w:val="0"/>
      <w:marRight w:val="0"/>
      <w:marTop w:val="0"/>
      <w:marBottom w:val="0"/>
      <w:divBdr>
        <w:top w:val="none" w:sz="0" w:space="0" w:color="auto"/>
        <w:left w:val="none" w:sz="0" w:space="0" w:color="auto"/>
        <w:bottom w:val="none" w:sz="0" w:space="0" w:color="auto"/>
        <w:right w:val="none" w:sz="0" w:space="0" w:color="auto"/>
      </w:divBdr>
    </w:div>
    <w:div w:id="1648706337">
      <w:bodyDiv w:val="1"/>
      <w:marLeft w:val="0"/>
      <w:marRight w:val="0"/>
      <w:marTop w:val="0"/>
      <w:marBottom w:val="0"/>
      <w:divBdr>
        <w:top w:val="none" w:sz="0" w:space="0" w:color="auto"/>
        <w:left w:val="none" w:sz="0" w:space="0" w:color="auto"/>
        <w:bottom w:val="none" w:sz="0" w:space="0" w:color="auto"/>
        <w:right w:val="none" w:sz="0" w:space="0" w:color="auto"/>
      </w:divBdr>
    </w:div>
    <w:div w:id="1649701488">
      <w:bodyDiv w:val="1"/>
      <w:marLeft w:val="0"/>
      <w:marRight w:val="0"/>
      <w:marTop w:val="0"/>
      <w:marBottom w:val="0"/>
      <w:divBdr>
        <w:top w:val="none" w:sz="0" w:space="0" w:color="auto"/>
        <w:left w:val="none" w:sz="0" w:space="0" w:color="auto"/>
        <w:bottom w:val="none" w:sz="0" w:space="0" w:color="auto"/>
        <w:right w:val="none" w:sz="0" w:space="0" w:color="auto"/>
      </w:divBdr>
    </w:div>
    <w:div w:id="1663268879">
      <w:bodyDiv w:val="1"/>
      <w:marLeft w:val="0"/>
      <w:marRight w:val="0"/>
      <w:marTop w:val="0"/>
      <w:marBottom w:val="0"/>
      <w:divBdr>
        <w:top w:val="none" w:sz="0" w:space="0" w:color="auto"/>
        <w:left w:val="none" w:sz="0" w:space="0" w:color="auto"/>
        <w:bottom w:val="none" w:sz="0" w:space="0" w:color="auto"/>
        <w:right w:val="none" w:sz="0" w:space="0" w:color="auto"/>
      </w:divBdr>
    </w:div>
    <w:div w:id="1670869460">
      <w:bodyDiv w:val="1"/>
      <w:marLeft w:val="0"/>
      <w:marRight w:val="0"/>
      <w:marTop w:val="0"/>
      <w:marBottom w:val="0"/>
      <w:divBdr>
        <w:top w:val="none" w:sz="0" w:space="0" w:color="auto"/>
        <w:left w:val="none" w:sz="0" w:space="0" w:color="auto"/>
        <w:bottom w:val="none" w:sz="0" w:space="0" w:color="auto"/>
        <w:right w:val="none" w:sz="0" w:space="0" w:color="auto"/>
      </w:divBdr>
    </w:div>
    <w:div w:id="1693457211">
      <w:bodyDiv w:val="1"/>
      <w:marLeft w:val="0"/>
      <w:marRight w:val="0"/>
      <w:marTop w:val="0"/>
      <w:marBottom w:val="0"/>
      <w:divBdr>
        <w:top w:val="none" w:sz="0" w:space="0" w:color="auto"/>
        <w:left w:val="none" w:sz="0" w:space="0" w:color="auto"/>
        <w:bottom w:val="none" w:sz="0" w:space="0" w:color="auto"/>
        <w:right w:val="none" w:sz="0" w:space="0" w:color="auto"/>
      </w:divBdr>
    </w:div>
    <w:div w:id="1696152385">
      <w:bodyDiv w:val="1"/>
      <w:marLeft w:val="0"/>
      <w:marRight w:val="0"/>
      <w:marTop w:val="0"/>
      <w:marBottom w:val="0"/>
      <w:divBdr>
        <w:top w:val="none" w:sz="0" w:space="0" w:color="auto"/>
        <w:left w:val="none" w:sz="0" w:space="0" w:color="auto"/>
        <w:bottom w:val="none" w:sz="0" w:space="0" w:color="auto"/>
        <w:right w:val="none" w:sz="0" w:space="0" w:color="auto"/>
      </w:divBdr>
    </w:div>
    <w:div w:id="1742173663">
      <w:bodyDiv w:val="1"/>
      <w:marLeft w:val="0"/>
      <w:marRight w:val="0"/>
      <w:marTop w:val="0"/>
      <w:marBottom w:val="0"/>
      <w:divBdr>
        <w:top w:val="none" w:sz="0" w:space="0" w:color="auto"/>
        <w:left w:val="none" w:sz="0" w:space="0" w:color="auto"/>
        <w:bottom w:val="none" w:sz="0" w:space="0" w:color="auto"/>
        <w:right w:val="none" w:sz="0" w:space="0" w:color="auto"/>
      </w:divBdr>
    </w:div>
    <w:div w:id="1754739144">
      <w:bodyDiv w:val="1"/>
      <w:marLeft w:val="0"/>
      <w:marRight w:val="0"/>
      <w:marTop w:val="0"/>
      <w:marBottom w:val="0"/>
      <w:divBdr>
        <w:top w:val="none" w:sz="0" w:space="0" w:color="auto"/>
        <w:left w:val="none" w:sz="0" w:space="0" w:color="auto"/>
        <w:bottom w:val="none" w:sz="0" w:space="0" w:color="auto"/>
        <w:right w:val="none" w:sz="0" w:space="0" w:color="auto"/>
      </w:divBdr>
    </w:div>
    <w:div w:id="1766421757">
      <w:bodyDiv w:val="1"/>
      <w:marLeft w:val="0"/>
      <w:marRight w:val="0"/>
      <w:marTop w:val="0"/>
      <w:marBottom w:val="0"/>
      <w:divBdr>
        <w:top w:val="none" w:sz="0" w:space="0" w:color="auto"/>
        <w:left w:val="none" w:sz="0" w:space="0" w:color="auto"/>
        <w:bottom w:val="none" w:sz="0" w:space="0" w:color="auto"/>
        <w:right w:val="none" w:sz="0" w:space="0" w:color="auto"/>
      </w:divBdr>
    </w:div>
    <w:div w:id="1771661516">
      <w:bodyDiv w:val="1"/>
      <w:marLeft w:val="0"/>
      <w:marRight w:val="0"/>
      <w:marTop w:val="0"/>
      <w:marBottom w:val="0"/>
      <w:divBdr>
        <w:top w:val="none" w:sz="0" w:space="0" w:color="auto"/>
        <w:left w:val="none" w:sz="0" w:space="0" w:color="auto"/>
        <w:bottom w:val="none" w:sz="0" w:space="0" w:color="auto"/>
        <w:right w:val="none" w:sz="0" w:space="0" w:color="auto"/>
      </w:divBdr>
    </w:div>
    <w:div w:id="1805731680">
      <w:bodyDiv w:val="1"/>
      <w:marLeft w:val="0"/>
      <w:marRight w:val="0"/>
      <w:marTop w:val="0"/>
      <w:marBottom w:val="0"/>
      <w:divBdr>
        <w:top w:val="none" w:sz="0" w:space="0" w:color="auto"/>
        <w:left w:val="none" w:sz="0" w:space="0" w:color="auto"/>
        <w:bottom w:val="none" w:sz="0" w:space="0" w:color="auto"/>
        <w:right w:val="none" w:sz="0" w:space="0" w:color="auto"/>
      </w:divBdr>
    </w:div>
    <w:div w:id="1814834015">
      <w:bodyDiv w:val="1"/>
      <w:marLeft w:val="0"/>
      <w:marRight w:val="0"/>
      <w:marTop w:val="0"/>
      <w:marBottom w:val="0"/>
      <w:divBdr>
        <w:top w:val="none" w:sz="0" w:space="0" w:color="auto"/>
        <w:left w:val="none" w:sz="0" w:space="0" w:color="auto"/>
        <w:bottom w:val="none" w:sz="0" w:space="0" w:color="auto"/>
        <w:right w:val="none" w:sz="0" w:space="0" w:color="auto"/>
      </w:divBdr>
    </w:div>
    <w:div w:id="1823740065">
      <w:bodyDiv w:val="1"/>
      <w:marLeft w:val="0"/>
      <w:marRight w:val="0"/>
      <w:marTop w:val="0"/>
      <w:marBottom w:val="0"/>
      <w:divBdr>
        <w:top w:val="none" w:sz="0" w:space="0" w:color="auto"/>
        <w:left w:val="none" w:sz="0" w:space="0" w:color="auto"/>
        <w:bottom w:val="none" w:sz="0" w:space="0" w:color="auto"/>
        <w:right w:val="none" w:sz="0" w:space="0" w:color="auto"/>
      </w:divBdr>
    </w:div>
    <w:div w:id="1833137026">
      <w:bodyDiv w:val="1"/>
      <w:marLeft w:val="0"/>
      <w:marRight w:val="0"/>
      <w:marTop w:val="0"/>
      <w:marBottom w:val="0"/>
      <w:divBdr>
        <w:top w:val="none" w:sz="0" w:space="0" w:color="auto"/>
        <w:left w:val="none" w:sz="0" w:space="0" w:color="auto"/>
        <w:bottom w:val="none" w:sz="0" w:space="0" w:color="auto"/>
        <w:right w:val="none" w:sz="0" w:space="0" w:color="auto"/>
      </w:divBdr>
    </w:div>
    <w:div w:id="1842501519">
      <w:bodyDiv w:val="1"/>
      <w:marLeft w:val="0"/>
      <w:marRight w:val="0"/>
      <w:marTop w:val="0"/>
      <w:marBottom w:val="0"/>
      <w:divBdr>
        <w:top w:val="none" w:sz="0" w:space="0" w:color="auto"/>
        <w:left w:val="none" w:sz="0" w:space="0" w:color="auto"/>
        <w:bottom w:val="none" w:sz="0" w:space="0" w:color="auto"/>
        <w:right w:val="none" w:sz="0" w:space="0" w:color="auto"/>
      </w:divBdr>
    </w:div>
    <w:div w:id="1858998656">
      <w:bodyDiv w:val="1"/>
      <w:marLeft w:val="0"/>
      <w:marRight w:val="0"/>
      <w:marTop w:val="0"/>
      <w:marBottom w:val="0"/>
      <w:divBdr>
        <w:top w:val="none" w:sz="0" w:space="0" w:color="auto"/>
        <w:left w:val="none" w:sz="0" w:space="0" w:color="auto"/>
        <w:bottom w:val="none" w:sz="0" w:space="0" w:color="auto"/>
        <w:right w:val="none" w:sz="0" w:space="0" w:color="auto"/>
      </w:divBdr>
    </w:div>
    <w:div w:id="1865513619">
      <w:bodyDiv w:val="1"/>
      <w:marLeft w:val="0"/>
      <w:marRight w:val="0"/>
      <w:marTop w:val="0"/>
      <w:marBottom w:val="0"/>
      <w:divBdr>
        <w:top w:val="none" w:sz="0" w:space="0" w:color="auto"/>
        <w:left w:val="none" w:sz="0" w:space="0" w:color="auto"/>
        <w:bottom w:val="none" w:sz="0" w:space="0" w:color="auto"/>
        <w:right w:val="none" w:sz="0" w:space="0" w:color="auto"/>
      </w:divBdr>
    </w:div>
    <w:div w:id="1869836138">
      <w:bodyDiv w:val="1"/>
      <w:marLeft w:val="0"/>
      <w:marRight w:val="0"/>
      <w:marTop w:val="0"/>
      <w:marBottom w:val="0"/>
      <w:divBdr>
        <w:top w:val="none" w:sz="0" w:space="0" w:color="auto"/>
        <w:left w:val="none" w:sz="0" w:space="0" w:color="auto"/>
        <w:bottom w:val="none" w:sz="0" w:space="0" w:color="auto"/>
        <w:right w:val="none" w:sz="0" w:space="0" w:color="auto"/>
      </w:divBdr>
    </w:div>
    <w:div w:id="1875802715">
      <w:bodyDiv w:val="1"/>
      <w:marLeft w:val="0"/>
      <w:marRight w:val="0"/>
      <w:marTop w:val="0"/>
      <w:marBottom w:val="0"/>
      <w:divBdr>
        <w:top w:val="none" w:sz="0" w:space="0" w:color="auto"/>
        <w:left w:val="none" w:sz="0" w:space="0" w:color="auto"/>
        <w:bottom w:val="none" w:sz="0" w:space="0" w:color="auto"/>
        <w:right w:val="none" w:sz="0" w:space="0" w:color="auto"/>
      </w:divBdr>
    </w:div>
    <w:div w:id="1897474153">
      <w:bodyDiv w:val="1"/>
      <w:marLeft w:val="0"/>
      <w:marRight w:val="0"/>
      <w:marTop w:val="0"/>
      <w:marBottom w:val="0"/>
      <w:divBdr>
        <w:top w:val="none" w:sz="0" w:space="0" w:color="auto"/>
        <w:left w:val="none" w:sz="0" w:space="0" w:color="auto"/>
        <w:bottom w:val="none" w:sz="0" w:space="0" w:color="auto"/>
        <w:right w:val="none" w:sz="0" w:space="0" w:color="auto"/>
      </w:divBdr>
    </w:div>
    <w:div w:id="1901211774">
      <w:bodyDiv w:val="1"/>
      <w:marLeft w:val="0"/>
      <w:marRight w:val="0"/>
      <w:marTop w:val="0"/>
      <w:marBottom w:val="0"/>
      <w:divBdr>
        <w:top w:val="none" w:sz="0" w:space="0" w:color="auto"/>
        <w:left w:val="none" w:sz="0" w:space="0" w:color="auto"/>
        <w:bottom w:val="none" w:sz="0" w:space="0" w:color="auto"/>
        <w:right w:val="none" w:sz="0" w:space="0" w:color="auto"/>
      </w:divBdr>
    </w:div>
    <w:div w:id="1913081589">
      <w:bodyDiv w:val="1"/>
      <w:marLeft w:val="0"/>
      <w:marRight w:val="0"/>
      <w:marTop w:val="0"/>
      <w:marBottom w:val="0"/>
      <w:divBdr>
        <w:top w:val="none" w:sz="0" w:space="0" w:color="auto"/>
        <w:left w:val="none" w:sz="0" w:space="0" w:color="auto"/>
        <w:bottom w:val="none" w:sz="0" w:space="0" w:color="auto"/>
        <w:right w:val="none" w:sz="0" w:space="0" w:color="auto"/>
      </w:divBdr>
    </w:div>
    <w:div w:id="1928420133">
      <w:bodyDiv w:val="1"/>
      <w:marLeft w:val="0"/>
      <w:marRight w:val="0"/>
      <w:marTop w:val="0"/>
      <w:marBottom w:val="0"/>
      <w:divBdr>
        <w:top w:val="none" w:sz="0" w:space="0" w:color="auto"/>
        <w:left w:val="none" w:sz="0" w:space="0" w:color="auto"/>
        <w:bottom w:val="none" w:sz="0" w:space="0" w:color="auto"/>
        <w:right w:val="none" w:sz="0" w:space="0" w:color="auto"/>
      </w:divBdr>
    </w:div>
    <w:div w:id="1936743524">
      <w:bodyDiv w:val="1"/>
      <w:marLeft w:val="0"/>
      <w:marRight w:val="0"/>
      <w:marTop w:val="0"/>
      <w:marBottom w:val="0"/>
      <w:divBdr>
        <w:top w:val="none" w:sz="0" w:space="0" w:color="auto"/>
        <w:left w:val="none" w:sz="0" w:space="0" w:color="auto"/>
        <w:bottom w:val="none" w:sz="0" w:space="0" w:color="auto"/>
        <w:right w:val="none" w:sz="0" w:space="0" w:color="auto"/>
      </w:divBdr>
    </w:div>
    <w:div w:id="1971325200">
      <w:bodyDiv w:val="1"/>
      <w:marLeft w:val="0"/>
      <w:marRight w:val="0"/>
      <w:marTop w:val="0"/>
      <w:marBottom w:val="0"/>
      <w:divBdr>
        <w:top w:val="none" w:sz="0" w:space="0" w:color="auto"/>
        <w:left w:val="none" w:sz="0" w:space="0" w:color="auto"/>
        <w:bottom w:val="none" w:sz="0" w:space="0" w:color="auto"/>
        <w:right w:val="none" w:sz="0" w:space="0" w:color="auto"/>
      </w:divBdr>
    </w:div>
    <w:div w:id="1976636644">
      <w:bodyDiv w:val="1"/>
      <w:marLeft w:val="0"/>
      <w:marRight w:val="0"/>
      <w:marTop w:val="0"/>
      <w:marBottom w:val="0"/>
      <w:divBdr>
        <w:top w:val="none" w:sz="0" w:space="0" w:color="auto"/>
        <w:left w:val="none" w:sz="0" w:space="0" w:color="auto"/>
        <w:bottom w:val="none" w:sz="0" w:space="0" w:color="auto"/>
        <w:right w:val="none" w:sz="0" w:space="0" w:color="auto"/>
      </w:divBdr>
    </w:div>
    <w:div w:id="2007395207">
      <w:bodyDiv w:val="1"/>
      <w:marLeft w:val="0"/>
      <w:marRight w:val="0"/>
      <w:marTop w:val="0"/>
      <w:marBottom w:val="0"/>
      <w:divBdr>
        <w:top w:val="none" w:sz="0" w:space="0" w:color="auto"/>
        <w:left w:val="none" w:sz="0" w:space="0" w:color="auto"/>
        <w:bottom w:val="none" w:sz="0" w:space="0" w:color="auto"/>
        <w:right w:val="none" w:sz="0" w:space="0" w:color="auto"/>
      </w:divBdr>
    </w:div>
    <w:div w:id="2016836082">
      <w:bodyDiv w:val="1"/>
      <w:marLeft w:val="0"/>
      <w:marRight w:val="0"/>
      <w:marTop w:val="0"/>
      <w:marBottom w:val="0"/>
      <w:divBdr>
        <w:top w:val="none" w:sz="0" w:space="0" w:color="auto"/>
        <w:left w:val="none" w:sz="0" w:space="0" w:color="auto"/>
        <w:bottom w:val="none" w:sz="0" w:space="0" w:color="auto"/>
        <w:right w:val="none" w:sz="0" w:space="0" w:color="auto"/>
      </w:divBdr>
    </w:div>
    <w:div w:id="2029981228">
      <w:bodyDiv w:val="1"/>
      <w:marLeft w:val="0"/>
      <w:marRight w:val="0"/>
      <w:marTop w:val="0"/>
      <w:marBottom w:val="0"/>
      <w:divBdr>
        <w:top w:val="none" w:sz="0" w:space="0" w:color="auto"/>
        <w:left w:val="none" w:sz="0" w:space="0" w:color="auto"/>
        <w:bottom w:val="none" w:sz="0" w:space="0" w:color="auto"/>
        <w:right w:val="none" w:sz="0" w:space="0" w:color="auto"/>
      </w:divBdr>
    </w:div>
    <w:div w:id="2049210419">
      <w:bodyDiv w:val="1"/>
      <w:marLeft w:val="0"/>
      <w:marRight w:val="0"/>
      <w:marTop w:val="0"/>
      <w:marBottom w:val="0"/>
      <w:divBdr>
        <w:top w:val="none" w:sz="0" w:space="0" w:color="auto"/>
        <w:left w:val="none" w:sz="0" w:space="0" w:color="auto"/>
        <w:bottom w:val="none" w:sz="0" w:space="0" w:color="auto"/>
        <w:right w:val="none" w:sz="0" w:space="0" w:color="auto"/>
      </w:divBdr>
    </w:div>
    <w:div w:id="2086142453">
      <w:bodyDiv w:val="1"/>
      <w:marLeft w:val="0"/>
      <w:marRight w:val="0"/>
      <w:marTop w:val="0"/>
      <w:marBottom w:val="0"/>
      <w:divBdr>
        <w:top w:val="none" w:sz="0" w:space="0" w:color="auto"/>
        <w:left w:val="none" w:sz="0" w:space="0" w:color="auto"/>
        <w:bottom w:val="none" w:sz="0" w:space="0" w:color="auto"/>
        <w:right w:val="none" w:sz="0" w:space="0" w:color="auto"/>
      </w:divBdr>
    </w:div>
    <w:div w:id="2109545527">
      <w:bodyDiv w:val="1"/>
      <w:marLeft w:val="0"/>
      <w:marRight w:val="0"/>
      <w:marTop w:val="0"/>
      <w:marBottom w:val="0"/>
      <w:divBdr>
        <w:top w:val="none" w:sz="0" w:space="0" w:color="auto"/>
        <w:left w:val="none" w:sz="0" w:space="0" w:color="auto"/>
        <w:bottom w:val="none" w:sz="0" w:space="0" w:color="auto"/>
        <w:right w:val="none" w:sz="0" w:space="0" w:color="auto"/>
      </w:divBdr>
    </w:div>
    <w:div w:id="2113041991">
      <w:bodyDiv w:val="1"/>
      <w:marLeft w:val="0"/>
      <w:marRight w:val="0"/>
      <w:marTop w:val="0"/>
      <w:marBottom w:val="0"/>
      <w:divBdr>
        <w:top w:val="none" w:sz="0" w:space="0" w:color="auto"/>
        <w:left w:val="none" w:sz="0" w:space="0" w:color="auto"/>
        <w:bottom w:val="none" w:sz="0" w:space="0" w:color="auto"/>
        <w:right w:val="none" w:sz="0" w:space="0" w:color="auto"/>
      </w:divBdr>
    </w:div>
    <w:div w:id="211905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BCC74-8485-49CD-9ED5-E45BC7F2C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8525</Words>
  <Characters>48596</Characters>
  <Application>Microsoft Office Word</Application>
  <DocSecurity>0</DocSecurity>
  <Lines>404</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dc:creator>
  <cp:keywords/>
  <dc:description/>
  <cp:lastModifiedBy>Stanislavová Alžbeta</cp:lastModifiedBy>
  <cp:revision>4</cp:revision>
  <cp:lastPrinted>2026-05-12T07:26:00Z</cp:lastPrinted>
  <dcterms:created xsi:type="dcterms:W3CDTF">2026-05-27T11:59:00Z</dcterms:created>
  <dcterms:modified xsi:type="dcterms:W3CDTF">2026-05-27T12:11:00Z</dcterms:modified>
</cp:coreProperties>
</file>